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AB130" w14:textId="77777777" w:rsidR="00731341" w:rsidRDefault="00B42052" w:rsidP="00B90B15">
      <w:r>
        <w:t>I. Research Proposal Cover Page</w:t>
      </w:r>
    </w:p>
    <w:p w14:paraId="6ABC3F8C" w14:textId="77777777" w:rsidR="00731341" w:rsidRDefault="00731341">
      <w:pPr>
        <w:widowControl w:val="0"/>
        <w:spacing w:after="0" w:line="480" w:lineRule="auto"/>
        <w:rPr>
          <w:rFonts w:ascii="Times New Roman" w:eastAsia="Times New Roman" w:hAnsi="Times New Roman" w:cs="Times New Roman"/>
          <w:color w:val="000000"/>
          <w:sz w:val="24"/>
          <w:szCs w:val="24"/>
        </w:rPr>
      </w:pPr>
    </w:p>
    <w:tbl>
      <w:tblPr>
        <w:tblStyle w:val="a"/>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14"/>
        <w:gridCol w:w="5476"/>
      </w:tblGrid>
      <w:tr w:rsidR="00731341" w14:paraId="54A751E5" w14:textId="77777777">
        <w:tc>
          <w:tcPr>
            <w:tcW w:w="10790" w:type="dxa"/>
            <w:gridSpan w:val="2"/>
            <w:shd w:val="clear" w:color="auto" w:fill="auto"/>
          </w:tcPr>
          <w:p w14:paraId="52DED824"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Title of Proposed Research </w:t>
            </w:r>
          </w:p>
          <w:p w14:paraId="4A16C7B3" w14:textId="77777777" w:rsidR="00731341" w:rsidRDefault="00B42052">
            <w:pPr>
              <w:shd w:val="clear" w:color="auto" w:fill="FFFFFF"/>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The Impact of School Librarian-Led Digital Literacy Programs on High School Student Research Skills</w:t>
            </w:r>
          </w:p>
          <w:p w14:paraId="66F80A12" w14:textId="77777777" w:rsidR="00731341" w:rsidRDefault="00731341">
            <w:pPr>
              <w:widowControl w:val="0"/>
              <w:spacing w:after="0" w:line="480" w:lineRule="auto"/>
              <w:rPr>
                <w:rFonts w:ascii="Times New Roman" w:eastAsia="Times New Roman" w:hAnsi="Times New Roman" w:cs="Times New Roman"/>
                <w:color w:val="000000"/>
                <w:sz w:val="24"/>
                <w:szCs w:val="24"/>
              </w:rPr>
            </w:pPr>
          </w:p>
        </w:tc>
      </w:tr>
      <w:tr w:rsidR="00731341" w14:paraId="044C7371" w14:textId="77777777">
        <w:tc>
          <w:tcPr>
            <w:tcW w:w="10790" w:type="dxa"/>
            <w:gridSpan w:val="2"/>
            <w:shd w:val="clear" w:color="auto" w:fill="auto"/>
          </w:tcPr>
          <w:p w14:paraId="31FD939C"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Abstract (less than 250 words)</w:t>
            </w:r>
          </w:p>
          <w:p w14:paraId="6814A435" w14:textId="77777777" w:rsidR="00731341" w:rsidRDefault="00731341">
            <w:pPr>
              <w:widowControl w:val="0"/>
              <w:spacing w:after="0" w:line="480" w:lineRule="auto"/>
              <w:rPr>
                <w:rFonts w:ascii="Times New Roman" w:eastAsia="Times New Roman" w:hAnsi="Times New Roman" w:cs="Times New Roman"/>
                <w:b/>
                <w:color w:val="000000"/>
                <w:sz w:val="24"/>
                <w:szCs w:val="24"/>
              </w:rPr>
            </w:pPr>
          </w:p>
          <w:p w14:paraId="7AEC6B9A" w14:textId="77777777" w:rsidR="00731341" w:rsidRDefault="00B42052">
            <w:pPr>
              <w:shd w:val="clear" w:color="auto" w:fill="FFFFFF"/>
              <w:spacing w:after="192"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link between school library access and literacy benefits are well established, however, media literacy is becoming an </w:t>
            </w:r>
            <w:r>
              <w:rPr>
                <w:rFonts w:ascii="Times New Roman" w:eastAsia="Times New Roman" w:hAnsi="Times New Roman" w:cs="Times New Roman"/>
                <w:color w:val="000000"/>
                <w:sz w:val="24"/>
                <w:szCs w:val="24"/>
              </w:rPr>
              <w:t xml:space="preserve">increasingly necessary skill for academic and professional success. No studies exist that firmly establish whether there is a measurable link between media </w:t>
            </w:r>
            <w:proofErr w:type="spellStart"/>
            <w:r>
              <w:rPr>
                <w:rFonts w:ascii="Times New Roman" w:eastAsia="Times New Roman" w:hAnsi="Times New Roman" w:cs="Times New Roman"/>
                <w:color w:val="000000"/>
                <w:sz w:val="24"/>
                <w:szCs w:val="24"/>
              </w:rPr>
              <w:t>center</w:t>
            </w:r>
            <w:proofErr w:type="spellEnd"/>
            <w:r>
              <w:rPr>
                <w:rFonts w:ascii="Times New Roman" w:eastAsia="Times New Roman" w:hAnsi="Times New Roman" w:cs="Times New Roman"/>
                <w:color w:val="000000"/>
                <w:sz w:val="24"/>
                <w:szCs w:val="24"/>
              </w:rPr>
              <w:t xml:space="preserve"> access and instruction and the ability to find, evaluate, and utilize online resources. This </w:t>
            </w:r>
            <w:r>
              <w:rPr>
                <w:rFonts w:ascii="Times New Roman" w:eastAsia="Times New Roman" w:hAnsi="Times New Roman" w:cs="Times New Roman"/>
                <w:color w:val="000000"/>
                <w:sz w:val="24"/>
                <w:szCs w:val="24"/>
              </w:rPr>
              <w:t xml:space="preserve">study seeks to report whether students who receive research instruction from school librarians or media specialists are more confident and better able to find quality digital resources than those who have not received research instruction. Further, we aim </w:t>
            </w:r>
            <w:r>
              <w:rPr>
                <w:rFonts w:ascii="Times New Roman" w:eastAsia="Times New Roman" w:hAnsi="Times New Roman" w:cs="Times New Roman"/>
                <w:color w:val="000000"/>
                <w:sz w:val="24"/>
                <w:szCs w:val="24"/>
              </w:rPr>
              <w:t xml:space="preserve">to establish whether this benefit has a long-lasting impact on a student’s research skills by </w:t>
            </w:r>
            <w:proofErr w:type="spellStart"/>
            <w:r>
              <w:rPr>
                <w:rFonts w:ascii="Times New Roman" w:eastAsia="Times New Roman" w:hAnsi="Times New Roman" w:cs="Times New Roman"/>
                <w:color w:val="000000"/>
                <w:sz w:val="24"/>
                <w:szCs w:val="24"/>
              </w:rPr>
              <w:t>reevaluating</w:t>
            </w:r>
            <w:proofErr w:type="spellEnd"/>
            <w:r>
              <w:rPr>
                <w:rFonts w:ascii="Times New Roman" w:eastAsia="Times New Roman" w:hAnsi="Times New Roman" w:cs="Times New Roman"/>
                <w:color w:val="000000"/>
                <w:sz w:val="24"/>
                <w:szCs w:val="24"/>
              </w:rPr>
              <w:t xml:space="preserve"> their research methodology six months after the initial assessment to observe whether they are still utilizing the research skills acquired through d</w:t>
            </w:r>
            <w:r>
              <w:rPr>
                <w:rFonts w:ascii="Times New Roman" w:eastAsia="Times New Roman" w:hAnsi="Times New Roman" w:cs="Times New Roman"/>
                <w:color w:val="000000"/>
                <w:sz w:val="24"/>
                <w:szCs w:val="24"/>
              </w:rPr>
              <w:t xml:space="preserve">igital literacy instruction provided by school librarians and media specialists. </w:t>
            </w:r>
          </w:p>
          <w:p w14:paraId="5AE8F7CB" w14:textId="77777777" w:rsidR="00731341" w:rsidRDefault="00731341">
            <w:pPr>
              <w:shd w:val="clear" w:color="auto" w:fill="FFFFFF"/>
              <w:spacing w:after="192" w:line="480" w:lineRule="auto"/>
              <w:rPr>
                <w:rFonts w:ascii="Times New Roman" w:eastAsia="Times New Roman" w:hAnsi="Times New Roman" w:cs="Times New Roman"/>
                <w:color w:val="000000"/>
                <w:sz w:val="24"/>
                <w:szCs w:val="24"/>
              </w:rPr>
            </w:pPr>
          </w:p>
          <w:p w14:paraId="36770289" w14:textId="77777777" w:rsidR="00731341" w:rsidRDefault="00731341">
            <w:pPr>
              <w:shd w:val="clear" w:color="auto" w:fill="FFFFFF"/>
              <w:spacing w:after="192" w:line="480" w:lineRule="auto"/>
              <w:rPr>
                <w:rFonts w:ascii="Times New Roman" w:eastAsia="Times New Roman" w:hAnsi="Times New Roman" w:cs="Times New Roman"/>
                <w:color w:val="000000"/>
                <w:sz w:val="24"/>
                <w:szCs w:val="24"/>
              </w:rPr>
            </w:pPr>
          </w:p>
          <w:p w14:paraId="0EA908CE" w14:textId="77777777" w:rsidR="00731341" w:rsidRDefault="00731341">
            <w:pPr>
              <w:shd w:val="clear" w:color="auto" w:fill="FFFFFF"/>
              <w:spacing w:after="192" w:line="480" w:lineRule="auto"/>
              <w:rPr>
                <w:rFonts w:ascii="Times New Roman" w:eastAsia="Times New Roman" w:hAnsi="Times New Roman" w:cs="Times New Roman"/>
                <w:color w:val="000000"/>
                <w:sz w:val="24"/>
                <w:szCs w:val="24"/>
              </w:rPr>
            </w:pPr>
          </w:p>
          <w:p w14:paraId="05C381CF" w14:textId="77777777" w:rsidR="00731341" w:rsidRDefault="00731341">
            <w:pPr>
              <w:shd w:val="clear" w:color="auto" w:fill="FFFFFF"/>
              <w:spacing w:after="192" w:line="480" w:lineRule="auto"/>
              <w:rPr>
                <w:rFonts w:ascii="Times New Roman" w:eastAsia="Times New Roman" w:hAnsi="Times New Roman" w:cs="Times New Roman"/>
                <w:color w:val="000000"/>
                <w:sz w:val="24"/>
                <w:szCs w:val="24"/>
              </w:rPr>
            </w:pPr>
          </w:p>
          <w:p w14:paraId="385793CD" w14:textId="77777777" w:rsidR="00731341" w:rsidRDefault="00731341">
            <w:pPr>
              <w:shd w:val="clear" w:color="auto" w:fill="FFFFFF"/>
              <w:spacing w:after="192" w:line="480" w:lineRule="auto"/>
              <w:rPr>
                <w:rFonts w:ascii="Times New Roman" w:eastAsia="Times New Roman" w:hAnsi="Times New Roman" w:cs="Times New Roman"/>
                <w:color w:val="000000"/>
                <w:sz w:val="24"/>
                <w:szCs w:val="24"/>
              </w:rPr>
            </w:pPr>
          </w:p>
          <w:p w14:paraId="12CE02C1" w14:textId="77777777" w:rsidR="00731341" w:rsidRDefault="00B42052">
            <w:pPr>
              <w:shd w:val="clear" w:color="auto" w:fill="FFFFFF"/>
              <w:spacing w:after="192"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tc>
      </w:tr>
      <w:tr w:rsidR="00731341" w14:paraId="4CC5B71D" w14:textId="77777777">
        <w:tc>
          <w:tcPr>
            <w:tcW w:w="5314" w:type="dxa"/>
            <w:shd w:val="clear" w:color="auto" w:fill="auto"/>
          </w:tcPr>
          <w:p w14:paraId="03F57AEA"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Project Start Date</w:t>
            </w:r>
          </w:p>
          <w:p w14:paraId="7B7913B5"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 1, 2025</w:t>
            </w:r>
          </w:p>
          <w:p w14:paraId="6EF60980" w14:textId="77777777" w:rsidR="00731341" w:rsidRDefault="00731341">
            <w:pPr>
              <w:widowControl w:val="0"/>
              <w:spacing w:after="0" w:line="480" w:lineRule="auto"/>
              <w:jc w:val="center"/>
              <w:rPr>
                <w:rFonts w:ascii="Times New Roman" w:eastAsia="Times New Roman" w:hAnsi="Times New Roman" w:cs="Times New Roman"/>
                <w:color w:val="000000"/>
                <w:sz w:val="24"/>
                <w:szCs w:val="24"/>
              </w:rPr>
            </w:pPr>
          </w:p>
        </w:tc>
        <w:tc>
          <w:tcPr>
            <w:tcW w:w="5476" w:type="dxa"/>
            <w:shd w:val="clear" w:color="auto" w:fill="auto"/>
          </w:tcPr>
          <w:p w14:paraId="6FD7725A"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Project Completion Date</w:t>
            </w:r>
          </w:p>
          <w:p w14:paraId="374AD477"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September 1, 2026</w:t>
            </w:r>
          </w:p>
        </w:tc>
      </w:tr>
      <w:tr w:rsidR="00731341" w14:paraId="2DB211B1" w14:textId="77777777">
        <w:tc>
          <w:tcPr>
            <w:tcW w:w="5314" w:type="dxa"/>
            <w:shd w:val="clear" w:color="auto" w:fill="auto"/>
          </w:tcPr>
          <w:p w14:paraId="580EC43A"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Amount Requested</w:t>
            </w:r>
          </w:p>
          <w:p w14:paraId="498AC61A"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$2,000</w:t>
            </w:r>
          </w:p>
          <w:p w14:paraId="6BDEB5E6" w14:textId="77777777" w:rsidR="00731341" w:rsidRDefault="00731341">
            <w:pPr>
              <w:widowControl w:val="0"/>
              <w:spacing w:after="0" w:line="480" w:lineRule="auto"/>
              <w:jc w:val="center"/>
              <w:rPr>
                <w:rFonts w:ascii="Times New Roman" w:eastAsia="Times New Roman" w:hAnsi="Times New Roman" w:cs="Times New Roman"/>
                <w:color w:val="000000"/>
                <w:sz w:val="24"/>
                <w:szCs w:val="24"/>
              </w:rPr>
            </w:pPr>
          </w:p>
        </w:tc>
        <w:tc>
          <w:tcPr>
            <w:tcW w:w="5476" w:type="dxa"/>
            <w:shd w:val="clear" w:color="auto" w:fill="auto"/>
          </w:tcPr>
          <w:p w14:paraId="59F52C51"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Proposal Submission Date</w:t>
            </w:r>
          </w:p>
        </w:tc>
      </w:tr>
      <w:tr w:rsidR="00731341" w14:paraId="403A8A48" w14:textId="77777777">
        <w:tc>
          <w:tcPr>
            <w:tcW w:w="10790" w:type="dxa"/>
            <w:gridSpan w:val="2"/>
            <w:shd w:val="clear" w:color="auto" w:fill="auto"/>
          </w:tcPr>
          <w:p w14:paraId="235D8D38"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Principal Investigators’ Names &amp; Affiliations** </w:t>
            </w:r>
          </w:p>
          <w:p w14:paraId="56FF4F9F" w14:textId="77777777" w:rsidR="00731341" w:rsidRDefault="00731341">
            <w:pPr>
              <w:widowControl w:val="0"/>
              <w:spacing w:after="0" w:line="480" w:lineRule="auto"/>
              <w:rPr>
                <w:rFonts w:ascii="Times New Roman" w:eastAsia="Times New Roman" w:hAnsi="Times New Roman" w:cs="Times New Roman"/>
                <w:b/>
                <w:color w:val="000000"/>
                <w:sz w:val="24"/>
                <w:szCs w:val="24"/>
              </w:rPr>
            </w:pPr>
          </w:p>
          <w:p w14:paraId="1B9E5C08" w14:textId="77777777" w:rsidR="00731341" w:rsidRDefault="00731341">
            <w:pPr>
              <w:widowControl w:val="0"/>
              <w:spacing w:after="0" w:line="480" w:lineRule="auto"/>
              <w:rPr>
                <w:rFonts w:ascii="Times New Roman" w:eastAsia="Times New Roman" w:hAnsi="Times New Roman" w:cs="Times New Roman"/>
                <w:b/>
                <w:color w:val="000000"/>
                <w:sz w:val="24"/>
                <w:szCs w:val="24"/>
              </w:rPr>
            </w:pPr>
          </w:p>
          <w:p w14:paraId="253D6D82"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USF (University of South Florida) Librarians: </w:t>
            </w:r>
          </w:p>
          <w:p w14:paraId="409EDC75"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Aubrey </w:t>
            </w:r>
            <w:proofErr w:type="spellStart"/>
            <w:r>
              <w:rPr>
                <w:rFonts w:ascii="Times New Roman" w:eastAsia="Times New Roman" w:hAnsi="Times New Roman" w:cs="Times New Roman"/>
                <w:color w:val="000000"/>
                <w:sz w:val="24"/>
                <w:szCs w:val="24"/>
              </w:rPr>
              <w:t>Carr</w:t>
            </w:r>
            <w:proofErr w:type="spellEnd"/>
          </w:p>
          <w:p w14:paraId="297C523E"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Maria Lizet Perez-Belkherroubi </w:t>
            </w:r>
          </w:p>
          <w:p w14:paraId="216BD0EB"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Jonathan Robbins Leon</w:t>
            </w:r>
          </w:p>
        </w:tc>
      </w:tr>
    </w:tbl>
    <w:p w14:paraId="20D7CDDD" w14:textId="77777777" w:rsidR="00731341" w:rsidRDefault="00731341">
      <w:pPr>
        <w:widowControl w:val="0"/>
        <w:spacing w:after="0" w:line="480" w:lineRule="auto"/>
        <w:rPr>
          <w:rFonts w:ascii="Times New Roman" w:eastAsia="Times New Roman" w:hAnsi="Times New Roman" w:cs="Times New Roman"/>
          <w:color w:val="000000"/>
          <w:sz w:val="24"/>
          <w:szCs w:val="24"/>
        </w:rPr>
        <w:sectPr w:rsidR="00731341">
          <w:headerReference w:type="default" r:id="rId8"/>
          <w:footerReference w:type="default" r:id="rId9"/>
          <w:headerReference w:type="first" r:id="rId10"/>
          <w:footerReference w:type="first" r:id="rId11"/>
          <w:pgSz w:w="12240" w:h="15840"/>
          <w:pgMar w:top="720" w:right="720" w:bottom="720" w:left="720" w:header="720" w:footer="720" w:gutter="0"/>
          <w:pgNumType w:start="1"/>
          <w:cols w:space="720"/>
          <w:titlePg/>
        </w:sectPr>
      </w:pPr>
    </w:p>
    <w:p w14:paraId="12016BBC" w14:textId="77777777" w:rsidR="00731341" w:rsidRDefault="00B42052">
      <w:pPr>
        <w:widowControl w:val="0"/>
        <w:spacing w:after="0" w:line="48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II</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Statement of Need &amp; Significance of Study</w:t>
      </w:r>
    </w:p>
    <w:p w14:paraId="5B8EB39B" w14:textId="77777777" w:rsidR="00731341" w:rsidRDefault="00B42052">
      <w:pPr>
        <w:widowControl w:val="0"/>
        <w:numPr>
          <w:ilvl w:val="0"/>
          <w:numId w:val="2"/>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Needs Assessment</w:t>
      </w:r>
    </w:p>
    <w:p w14:paraId="0C8D36E0" w14:textId="77777777" w:rsidR="00731341" w:rsidRDefault="00B42052">
      <w:pPr>
        <w:keepNext/>
        <w:widowControl w:val="0"/>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With media fluency becoming more challenging due to a shift from print resources to a wealth of ever-expanding online resources as primary research sources, it is increasingly important that studen</w:t>
      </w:r>
      <w:r>
        <w:rPr>
          <w:rFonts w:ascii="Times New Roman" w:eastAsia="Times New Roman" w:hAnsi="Times New Roman" w:cs="Times New Roman"/>
          <w:color w:val="000000"/>
          <w:sz w:val="24"/>
          <w:szCs w:val="24"/>
        </w:rPr>
        <w:t xml:space="preserve">ts understand how to find, vet, and apply sources when needed. School Library or Media </w:t>
      </w:r>
      <w:proofErr w:type="spellStart"/>
      <w:r>
        <w:rPr>
          <w:rFonts w:ascii="Times New Roman" w:eastAsia="Times New Roman" w:hAnsi="Times New Roman" w:cs="Times New Roman"/>
          <w:color w:val="000000"/>
          <w:sz w:val="24"/>
          <w:szCs w:val="24"/>
        </w:rPr>
        <w:t>Center</w:t>
      </w:r>
      <w:proofErr w:type="spellEnd"/>
      <w:r>
        <w:rPr>
          <w:rFonts w:ascii="Times New Roman" w:eastAsia="Times New Roman" w:hAnsi="Times New Roman" w:cs="Times New Roman"/>
          <w:color w:val="000000"/>
          <w:sz w:val="24"/>
          <w:szCs w:val="24"/>
        </w:rPr>
        <w:t xml:space="preserve"> instruction gives students a framework for using databases and search engines, as well as sorting and evaluating the quality of sources. However, standard researc</w:t>
      </w:r>
      <w:r>
        <w:rPr>
          <w:rFonts w:ascii="Times New Roman" w:eastAsia="Times New Roman" w:hAnsi="Times New Roman" w:cs="Times New Roman"/>
          <w:color w:val="000000"/>
          <w:sz w:val="24"/>
          <w:szCs w:val="24"/>
        </w:rPr>
        <w:t>h curriculum varies, and no studies have dived into the long-term impact of school library instruction on students’ essential research skills.</w:t>
      </w:r>
    </w:p>
    <w:p w14:paraId="207EE2A1" w14:textId="77777777" w:rsidR="00731341" w:rsidRDefault="00B42052">
      <w:pPr>
        <w:keepNext/>
        <w:widowControl w:val="0"/>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impact of school library access and instruction on student literacy is well documented. However, digital lite</w:t>
      </w:r>
      <w:r>
        <w:rPr>
          <w:rFonts w:ascii="Times New Roman" w:eastAsia="Times New Roman" w:hAnsi="Times New Roman" w:cs="Times New Roman"/>
          <w:color w:val="000000"/>
          <w:sz w:val="24"/>
          <w:szCs w:val="24"/>
        </w:rPr>
        <w:t>racy has become an equally valuable skill now that most information sought in research and real-world applications is accessed digitally. Digital literacy is a lifelong skill that enables a person to seek out their own information without being dependent o</w:t>
      </w:r>
      <w:r>
        <w:rPr>
          <w:rFonts w:ascii="Times New Roman" w:eastAsia="Times New Roman" w:hAnsi="Times New Roman" w:cs="Times New Roman"/>
          <w:color w:val="000000"/>
          <w:sz w:val="24"/>
          <w:szCs w:val="24"/>
        </w:rPr>
        <w:t xml:space="preserve">n outdated print resources or the aid of others. Therefore, research should pivot to evaluate whether school library instruction has an impact on a student’s ability to navigate digital resources, find desired sources, </w:t>
      </w:r>
      <w:proofErr w:type="gramStart"/>
      <w:r>
        <w:rPr>
          <w:rFonts w:ascii="Times New Roman" w:eastAsia="Times New Roman" w:hAnsi="Times New Roman" w:cs="Times New Roman"/>
          <w:color w:val="000000"/>
          <w:sz w:val="24"/>
          <w:szCs w:val="24"/>
        </w:rPr>
        <w:t>sort</w:t>
      </w:r>
      <w:proofErr w:type="gramEnd"/>
      <w:r>
        <w:rPr>
          <w:rFonts w:ascii="Times New Roman" w:eastAsia="Times New Roman" w:hAnsi="Times New Roman" w:cs="Times New Roman"/>
          <w:color w:val="000000"/>
          <w:sz w:val="24"/>
          <w:szCs w:val="24"/>
        </w:rPr>
        <w:t xml:space="preserve"> and filter those sources for qua</w:t>
      </w:r>
      <w:r>
        <w:rPr>
          <w:rFonts w:ascii="Times New Roman" w:eastAsia="Times New Roman" w:hAnsi="Times New Roman" w:cs="Times New Roman"/>
          <w:color w:val="000000"/>
          <w:sz w:val="24"/>
          <w:szCs w:val="24"/>
        </w:rPr>
        <w:t xml:space="preserve">lity, and apply those sources to the project or need at hand. </w:t>
      </w:r>
    </w:p>
    <w:p w14:paraId="3EC8F741" w14:textId="77777777" w:rsidR="00731341" w:rsidRDefault="00B42052">
      <w:pPr>
        <w:keepNext/>
        <w:widowControl w:val="0"/>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Due to the lack of available research to answer these questions, this study aims to be the first step on the path to establishing standardized evaluation metrics of the success of digital liter</w:t>
      </w:r>
      <w:r>
        <w:rPr>
          <w:rFonts w:ascii="Times New Roman" w:eastAsia="Times New Roman" w:hAnsi="Times New Roman" w:cs="Times New Roman"/>
          <w:color w:val="000000"/>
          <w:sz w:val="24"/>
          <w:szCs w:val="24"/>
        </w:rPr>
        <w:t xml:space="preserve">acy instruction provided in school libraries or media </w:t>
      </w:r>
      <w:proofErr w:type="spellStart"/>
      <w:r>
        <w:rPr>
          <w:rFonts w:ascii="Times New Roman" w:eastAsia="Times New Roman" w:hAnsi="Times New Roman" w:cs="Times New Roman"/>
          <w:color w:val="000000"/>
          <w:sz w:val="24"/>
          <w:szCs w:val="24"/>
        </w:rPr>
        <w:t>centers</w:t>
      </w:r>
      <w:proofErr w:type="spellEnd"/>
      <w:r>
        <w:rPr>
          <w:rFonts w:ascii="Times New Roman" w:eastAsia="Times New Roman" w:hAnsi="Times New Roman" w:cs="Times New Roman"/>
          <w:color w:val="000000"/>
          <w:sz w:val="24"/>
          <w:szCs w:val="24"/>
        </w:rPr>
        <w:t>. Through a mixed method research approach of interviews to observe and assess research approaches and surveys to establish the lasting impact of acquired research skills, the researchers will se</w:t>
      </w:r>
      <w:r>
        <w:rPr>
          <w:rFonts w:ascii="Times New Roman" w:eastAsia="Times New Roman" w:hAnsi="Times New Roman" w:cs="Times New Roman"/>
          <w:color w:val="000000"/>
          <w:sz w:val="24"/>
          <w:szCs w:val="24"/>
        </w:rPr>
        <w:t>ek to understand how school library instruction effects students’ approach to research in both academic and real-world applications. This will give insight into whether school library instruction successfully provides a boost in critical thinking regarding</w:t>
      </w:r>
      <w:r>
        <w:rPr>
          <w:rFonts w:ascii="Times New Roman" w:eastAsia="Times New Roman" w:hAnsi="Times New Roman" w:cs="Times New Roman"/>
          <w:color w:val="000000"/>
          <w:sz w:val="24"/>
          <w:szCs w:val="24"/>
        </w:rPr>
        <w:t xml:space="preserve"> digital literacy in the same way that it has already been established that library access and instruction is a benefit to student literacy.</w:t>
      </w:r>
    </w:p>
    <w:p w14:paraId="3EC25E5E" w14:textId="77777777" w:rsidR="00731341" w:rsidRDefault="00731341">
      <w:pPr>
        <w:widowControl w:val="0"/>
        <w:spacing w:after="0" w:line="480" w:lineRule="auto"/>
        <w:jc w:val="center"/>
        <w:rPr>
          <w:rFonts w:ascii="Times New Roman" w:eastAsia="Times New Roman" w:hAnsi="Times New Roman" w:cs="Times New Roman"/>
          <w:b/>
          <w:color w:val="000000"/>
          <w:sz w:val="24"/>
          <w:szCs w:val="24"/>
        </w:rPr>
      </w:pPr>
    </w:p>
    <w:p w14:paraId="41AB0940" w14:textId="77777777" w:rsidR="00731341" w:rsidRDefault="00B42052">
      <w:pPr>
        <w:widowControl w:val="0"/>
        <w:tabs>
          <w:tab w:val="left" w:pos="380"/>
        </w:tabs>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ab/>
      </w:r>
    </w:p>
    <w:p w14:paraId="598EB291" w14:textId="77777777" w:rsidR="00731341" w:rsidRDefault="00B42052">
      <w:pPr>
        <w:widowControl w:val="0"/>
        <w:numPr>
          <w:ilvl w:val="0"/>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Literature Review</w:t>
      </w:r>
    </w:p>
    <w:p w14:paraId="5265481B" w14:textId="77777777" w:rsidR="00731341" w:rsidRDefault="00B42052">
      <w:pPr>
        <w:widowControl w:val="0"/>
        <w:spacing w:before="240" w:after="240" w:line="480" w:lineRule="auto"/>
        <w:ind w:firstLine="7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Timotheou</w:t>
      </w:r>
      <w:proofErr w:type="spellEnd"/>
      <w:r>
        <w:rPr>
          <w:rFonts w:ascii="Times New Roman" w:eastAsia="Times New Roman" w:hAnsi="Times New Roman" w:cs="Times New Roman"/>
          <w:color w:val="000000"/>
          <w:sz w:val="24"/>
          <w:szCs w:val="24"/>
        </w:rPr>
        <w:t xml:space="preserve"> (2023) study explores the critical role of school librarian-led digital literacy programs in enhancing students' research skills in K-12 schools. The literature review reveals that while digital literacy has become integral to modern education, m</w:t>
      </w:r>
      <w:r>
        <w:rPr>
          <w:rFonts w:ascii="Times New Roman" w:eastAsia="Times New Roman" w:hAnsi="Times New Roman" w:cs="Times New Roman"/>
          <w:color w:val="000000"/>
          <w:sz w:val="24"/>
          <w:szCs w:val="24"/>
        </w:rPr>
        <w:t>any students lack the necessary skills to effectively navigate, evaluate, and use digital resources for research. Librarians play a pivotal role in bridging this gap by offering tailored digital literacy programs. However, several studies show deficiencies</w:t>
      </w:r>
      <w:r>
        <w:rPr>
          <w:rFonts w:ascii="Times New Roman" w:eastAsia="Times New Roman" w:hAnsi="Times New Roman" w:cs="Times New Roman"/>
          <w:color w:val="000000"/>
          <w:sz w:val="24"/>
          <w:szCs w:val="24"/>
        </w:rPr>
        <w:t>, such as limited empirical evidence on the long-term impact of these programs and their integration into the broader curriculum. Additionally, most research has focused on higher education settings, neglecting K-12 schools where foundational digital skill</w:t>
      </w:r>
      <w:r>
        <w:rPr>
          <w:rFonts w:ascii="Times New Roman" w:eastAsia="Times New Roman" w:hAnsi="Times New Roman" w:cs="Times New Roman"/>
          <w:color w:val="000000"/>
          <w:sz w:val="24"/>
          <w:szCs w:val="24"/>
        </w:rPr>
        <w:t xml:space="preserve">s are formed. </w:t>
      </w:r>
      <w:proofErr w:type="spellStart"/>
      <w:r>
        <w:rPr>
          <w:rFonts w:ascii="Times New Roman" w:eastAsia="Times New Roman" w:hAnsi="Times New Roman" w:cs="Times New Roman"/>
          <w:color w:val="000000"/>
          <w:sz w:val="24"/>
          <w:szCs w:val="24"/>
        </w:rPr>
        <w:t>Timotheou</w:t>
      </w:r>
      <w:proofErr w:type="spellEnd"/>
      <w:r>
        <w:rPr>
          <w:rFonts w:ascii="Times New Roman" w:eastAsia="Times New Roman" w:hAnsi="Times New Roman" w:cs="Times New Roman"/>
          <w:color w:val="000000"/>
          <w:sz w:val="24"/>
          <w:szCs w:val="24"/>
        </w:rPr>
        <w:t xml:space="preserve"> (2023) highlights the need for more robust, large-scale studies that measure specific outcomes like critical thinking and independent research skills. Addressing these gaps will further solidify the argument for expanding librarian-</w:t>
      </w:r>
      <w:r>
        <w:rPr>
          <w:rFonts w:ascii="Times New Roman" w:eastAsia="Times New Roman" w:hAnsi="Times New Roman" w:cs="Times New Roman"/>
          <w:color w:val="000000"/>
          <w:sz w:val="24"/>
          <w:szCs w:val="24"/>
        </w:rPr>
        <w:t xml:space="preserve">led digital literacy programs in schools. </w:t>
      </w:r>
    </w:p>
    <w:p w14:paraId="128C0F13" w14:textId="77777777" w:rsidR="00731341" w:rsidRDefault="00B42052">
      <w:pPr>
        <w:widowControl w:val="0"/>
        <w:spacing w:before="240" w:after="240" w:line="480" w:lineRule="auto"/>
        <w:ind w:firstLine="7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Merga</w:t>
      </w:r>
      <w:proofErr w:type="spellEnd"/>
      <w:r>
        <w:rPr>
          <w:rFonts w:ascii="Times New Roman" w:eastAsia="Times New Roman" w:hAnsi="Times New Roman" w:cs="Times New Roman"/>
          <w:color w:val="000000"/>
          <w:sz w:val="24"/>
          <w:szCs w:val="24"/>
        </w:rPr>
        <w:t xml:space="preserve"> (2021) offers a comprehensive exploration of the multifaceted role of school librarians in the United Kingdom (UK) and their impact on student literacy. The study provides a detailed analysis of job descript</w:t>
      </w:r>
      <w:r>
        <w:rPr>
          <w:rFonts w:ascii="Times New Roman" w:eastAsia="Times New Roman" w:hAnsi="Times New Roman" w:cs="Times New Roman"/>
          <w:color w:val="000000"/>
          <w:sz w:val="24"/>
          <w:szCs w:val="24"/>
        </w:rPr>
        <w:t>ions for school librarians, identifying key responsibilities such as supporting literature selection, promoting reading for pleasure, organising reading events, and fostering a whole-school reading culture. The article highlights the significant contributi</w:t>
      </w:r>
      <w:r>
        <w:rPr>
          <w:rFonts w:ascii="Times New Roman" w:eastAsia="Times New Roman" w:hAnsi="Times New Roman" w:cs="Times New Roman"/>
          <w:color w:val="000000"/>
          <w:sz w:val="24"/>
          <w:szCs w:val="24"/>
        </w:rPr>
        <w:t>on of school librarians to student literacy development. By providing guidance on literature selection, modelling reading behaviours, and creating engaging reading environments, librarians can inspire students to become lifelong readers. Furthermore, the s</w:t>
      </w:r>
      <w:r>
        <w:rPr>
          <w:rFonts w:ascii="Times New Roman" w:eastAsia="Times New Roman" w:hAnsi="Times New Roman" w:cs="Times New Roman"/>
          <w:color w:val="000000"/>
          <w:sz w:val="24"/>
          <w:szCs w:val="24"/>
        </w:rPr>
        <w:t xml:space="preserve">tudy emphasizes the importance of school librarians in fostering a whole-school reading culture, which can have a positive impact on student engagement and academic achievement. However, </w:t>
      </w:r>
      <w:proofErr w:type="spellStart"/>
      <w:r>
        <w:rPr>
          <w:rFonts w:ascii="Times New Roman" w:eastAsia="Times New Roman" w:hAnsi="Times New Roman" w:cs="Times New Roman"/>
          <w:color w:val="000000"/>
          <w:sz w:val="24"/>
          <w:szCs w:val="24"/>
        </w:rPr>
        <w:t>Makalina's</w:t>
      </w:r>
      <w:proofErr w:type="spellEnd"/>
      <w:r>
        <w:rPr>
          <w:rFonts w:ascii="Times New Roman" w:eastAsia="Times New Roman" w:hAnsi="Times New Roman" w:cs="Times New Roman"/>
          <w:color w:val="000000"/>
          <w:sz w:val="24"/>
          <w:szCs w:val="24"/>
        </w:rPr>
        <w:t xml:space="preserve"> article also acknowledges the challenges faced by school l</w:t>
      </w:r>
      <w:r>
        <w:rPr>
          <w:rFonts w:ascii="Times New Roman" w:eastAsia="Times New Roman" w:hAnsi="Times New Roman" w:cs="Times New Roman"/>
          <w:color w:val="000000"/>
          <w:sz w:val="24"/>
          <w:szCs w:val="24"/>
        </w:rPr>
        <w:t xml:space="preserve">ibrarians. The study highlights the competing demands on librarians' time and resources, as well as the varying qualification requirements for the role. These factors can hinder the ability of librarians to fully realize </w:t>
      </w:r>
      <w:r>
        <w:rPr>
          <w:rFonts w:ascii="Times New Roman" w:eastAsia="Times New Roman" w:hAnsi="Times New Roman" w:cs="Times New Roman"/>
          <w:color w:val="000000"/>
          <w:sz w:val="24"/>
          <w:szCs w:val="24"/>
        </w:rPr>
        <w:lastRenderedPageBreak/>
        <w:t>their potential in supporting stude</w:t>
      </w:r>
      <w:r>
        <w:rPr>
          <w:rFonts w:ascii="Times New Roman" w:eastAsia="Times New Roman" w:hAnsi="Times New Roman" w:cs="Times New Roman"/>
          <w:color w:val="000000"/>
          <w:sz w:val="24"/>
          <w:szCs w:val="24"/>
        </w:rPr>
        <w:t xml:space="preserve">nt literacy. </w:t>
      </w:r>
    </w:p>
    <w:p w14:paraId="222B0885" w14:textId="77777777" w:rsidR="00731341" w:rsidRDefault="00B42052">
      <w:pPr>
        <w:widowControl w:val="0"/>
        <w:spacing w:before="240" w:after="24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Inamdar (2021) emphasizes the critical role of libraries in promoting digital literacy, particularly in bridging the digital divide and fostering essential research skills. While the study highlights the importance of access to digital resour</w:t>
      </w:r>
      <w:r>
        <w:rPr>
          <w:rFonts w:ascii="Times New Roman" w:eastAsia="Times New Roman" w:hAnsi="Times New Roman" w:cs="Times New Roman"/>
          <w:color w:val="000000"/>
          <w:sz w:val="24"/>
          <w:szCs w:val="24"/>
        </w:rPr>
        <w:t>ces and technology training provided by libraries, it does not specifically address the impact of school librarian-led programs on K-12 students' research skills. Existing literature suggests that school librarians significantly influence students' ability</w:t>
      </w:r>
      <w:r>
        <w:rPr>
          <w:rFonts w:ascii="Times New Roman" w:eastAsia="Times New Roman" w:hAnsi="Times New Roman" w:cs="Times New Roman"/>
          <w:color w:val="000000"/>
          <w:sz w:val="24"/>
          <w:szCs w:val="24"/>
        </w:rPr>
        <w:t xml:space="preserve"> to effectively evaluate and utilize digital information (Lance &amp; </w:t>
      </w:r>
      <w:proofErr w:type="spellStart"/>
      <w:r>
        <w:rPr>
          <w:rFonts w:ascii="Times New Roman" w:eastAsia="Times New Roman" w:hAnsi="Times New Roman" w:cs="Times New Roman"/>
          <w:color w:val="000000"/>
          <w:sz w:val="24"/>
          <w:szCs w:val="24"/>
        </w:rPr>
        <w:t>Kachel</w:t>
      </w:r>
      <w:proofErr w:type="spellEnd"/>
      <w:r>
        <w:rPr>
          <w:rFonts w:ascii="Times New Roman" w:eastAsia="Times New Roman" w:hAnsi="Times New Roman" w:cs="Times New Roman"/>
          <w:color w:val="000000"/>
          <w:sz w:val="24"/>
          <w:szCs w:val="24"/>
        </w:rPr>
        <w:t>, 2018). However, there remains a deficiency in empirical studies directly measuring how librarian-led initiatives correlate with improved student research capabilities, particularly i</w:t>
      </w:r>
      <w:r>
        <w:rPr>
          <w:rFonts w:ascii="Times New Roman" w:eastAsia="Times New Roman" w:hAnsi="Times New Roman" w:cs="Times New Roman"/>
          <w:color w:val="000000"/>
          <w:sz w:val="24"/>
          <w:szCs w:val="24"/>
        </w:rPr>
        <w:t>n diverse educational settings. Moreover, while Inamdar discusses digital citizenship and ethical technology use, few studies focus on how these elements integrate into K-12 curricula through librarian-led programs. This gap underscores the need for target</w:t>
      </w:r>
      <w:r>
        <w:rPr>
          <w:rFonts w:ascii="Times New Roman" w:eastAsia="Times New Roman" w:hAnsi="Times New Roman" w:cs="Times New Roman"/>
          <w:color w:val="000000"/>
          <w:sz w:val="24"/>
          <w:szCs w:val="24"/>
        </w:rPr>
        <w:t>ed research examining the effectiveness of these programs in enhancing students' research skills. By investigating the impact of school librarian-led digital literacy programs, this project aims to fill the existing research void and provide concrete evide</w:t>
      </w:r>
      <w:r>
        <w:rPr>
          <w:rFonts w:ascii="Times New Roman" w:eastAsia="Times New Roman" w:hAnsi="Times New Roman" w:cs="Times New Roman"/>
          <w:color w:val="000000"/>
          <w:sz w:val="24"/>
          <w:szCs w:val="24"/>
        </w:rPr>
        <w:t xml:space="preserve">nce of the benefits such initiatives can offer to student learning outcomes in K-12 schools. </w:t>
      </w:r>
    </w:p>
    <w:p w14:paraId="67F2AE21" w14:textId="77777777" w:rsidR="00731341" w:rsidRDefault="00B42052">
      <w:pPr>
        <w:widowControl w:val="0"/>
        <w:spacing w:before="240" w:after="240" w:line="480" w:lineRule="auto"/>
        <w:ind w:firstLine="7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Merga</w:t>
      </w:r>
      <w:proofErr w:type="spellEnd"/>
      <w:r>
        <w:rPr>
          <w:rFonts w:ascii="Times New Roman" w:eastAsia="Times New Roman" w:hAnsi="Times New Roman" w:cs="Times New Roman"/>
          <w:color w:val="000000"/>
          <w:sz w:val="24"/>
          <w:szCs w:val="24"/>
        </w:rPr>
        <w:t xml:space="preserve"> (2020) considers the positive impact librarians have on literacy attainment within student populations, despite outside barriers to creating successful lite</w:t>
      </w:r>
      <w:r>
        <w:rPr>
          <w:rFonts w:ascii="Times New Roman" w:eastAsia="Times New Roman" w:hAnsi="Times New Roman" w:cs="Times New Roman"/>
          <w:color w:val="000000"/>
          <w:sz w:val="24"/>
          <w:szCs w:val="24"/>
        </w:rPr>
        <w:t xml:space="preserve">racy programs. </w:t>
      </w:r>
      <w:proofErr w:type="spellStart"/>
      <w:r>
        <w:rPr>
          <w:rFonts w:ascii="Times New Roman" w:eastAsia="Times New Roman" w:hAnsi="Times New Roman" w:cs="Times New Roman"/>
          <w:color w:val="000000"/>
          <w:sz w:val="24"/>
          <w:szCs w:val="24"/>
        </w:rPr>
        <w:t>Merga</w:t>
      </w:r>
      <w:proofErr w:type="spellEnd"/>
      <w:r>
        <w:rPr>
          <w:rFonts w:ascii="Times New Roman" w:eastAsia="Times New Roman" w:hAnsi="Times New Roman" w:cs="Times New Roman"/>
          <w:color w:val="000000"/>
          <w:sz w:val="24"/>
          <w:szCs w:val="24"/>
        </w:rPr>
        <w:t xml:space="preserve"> interviews teacher librarians from 30 schools in the United States, United Kingdom, and Australia to identify potential obstacles in fostering and environment for literature engagement. Budget, motivation, time, and outside support wer</w:t>
      </w:r>
      <w:r>
        <w:rPr>
          <w:rFonts w:ascii="Times New Roman" w:eastAsia="Times New Roman" w:hAnsi="Times New Roman" w:cs="Times New Roman"/>
          <w:color w:val="000000"/>
          <w:sz w:val="24"/>
          <w:szCs w:val="24"/>
        </w:rPr>
        <w:t xml:space="preserve">e identified as potential problem areas. Though the study touches on the importance of literacy programs, the focus was on the creation and continuation of such initiatives, rather than the impact they may have. Mentions of the effect of such programs </w:t>
      </w:r>
      <w:proofErr w:type="spellStart"/>
      <w:r>
        <w:rPr>
          <w:rFonts w:ascii="Times New Roman" w:eastAsia="Times New Roman" w:hAnsi="Times New Roman" w:cs="Times New Roman"/>
          <w:color w:val="000000"/>
          <w:sz w:val="24"/>
          <w:szCs w:val="24"/>
        </w:rPr>
        <w:t>cent</w:t>
      </w:r>
      <w:r>
        <w:rPr>
          <w:rFonts w:ascii="Times New Roman" w:eastAsia="Times New Roman" w:hAnsi="Times New Roman" w:cs="Times New Roman"/>
          <w:color w:val="000000"/>
          <w:sz w:val="24"/>
          <w:szCs w:val="24"/>
        </w:rPr>
        <w:t>er</w:t>
      </w:r>
      <w:proofErr w:type="spellEnd"/>
      <w:r>
        <w:rPr>
          <w:rFonts w:ascii="Times New Roman" w:eastAsia="Times New Roman" w:hAnsi="Times New Roman" w:cs="Times New Roman"/>
          <w:color w:val="000000"/>
          <w:sz w:val="24"/>
          <w:szCs w:val="24"/>
        </w:rPr>
        <w:t xml:space="preserve"> short-term results, rather than the long-term benefits to research outside of the K-12 environment. Much of the research on the subject follows a similarly narrow view on the longevity of literacy programs, suggesting a need for further examination of b</w:t>
      </w:r>
      <w:r>
        <w:rPr>
          <w:rFonts w:ascii="Times New Roman" w:eastAsia="Times New Roman" w:hAnsi="Times New Roman" w:cs="Times New Roman"/>
          <w:color w:val="000000"/>
          <w:sz w:val="24"/>
          <w:szCs w:val="24"/>
        </w:rPr>
        <w:t xml:space="preserve">enefits beyond the classroom environment. </w:t>
      </w:r>
    </w:p>
    <w:p w14:paraId="640F23B1" w14:textId="77777777" w:rsidR="00731341" w:rsidRDefault="00B42052">
      <w:pPr>
        <w:widowControl w:val="0"/>
        <w:spacing w:before="240" w:after="24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Dawkins (2024) explores the effectiveness of school librarian-led digital literacy programs in enhancing student research skills within K-12 settings. The literature reveals that such programs significantly improv</w:t>
      </w:r>
      <w:r>
        <w:rPr>
          <w:rFonts w:ascii="Times New Roman" w:eastAsia="Times New Roman" w:hAnsi="Times New Roman" w:cs="Times New Roman"/>
          <w:color w:val="000000"/>
          <w:sz w:val="24"/>
          <w:szCs w:val="24"/>
        </w:rPr>
        <w:t>e students' abilities to navigate digital resources, evaluate information, and apply research methodologies. However, gaps persist in understanding the long-term effects of these interventions on academic performance. While many studies highlight immediate</w:t>
      </w:r>
      <w:r>
        <w:rPr>
          <w:rFonts w:ascii="Times New Roman" w:eastAsia="Times New Roman" w:hAnsi="Times New Roman" w:cs="Times New Roman"/>
          <w:color w:val="000000"/>
          <w:sz w:val="24"/>
          <w:szCs w:val="24"/>
        </w:rPr>
        <w:t xml:space="preserve"> skill improvements, few assess how these skills translate into higher-order critical thinking or real-world applications beyond the classroom. Additionally, the variability in program implementation across different school environments suggests a need for</w:t>
      </w:r>
      <w:r>
        <w:rPr>
          <w:rFonts w:ascii="Times New Roman" w:eastAsia="Times New Roman" w:hAnsi="Times New Roman" w:cs="Times New Roman"/>
          <w:color w:val="000000"/>
          <w:sz w:val="24"/>
          <w:szCs w:val="24"/>
        </w:rPr>
        <w:t xml:space="preserve"> standardized evaluation metrics. This deficiency underscores the necessity for comprehensive research that not only measures skill acquisition but also evaluates sustained impacts on student learning outcomes. Addressing these gaps will provide a clearer </w:t>
      </w:r>
      <w:r>
        <w:rPr>
          <w:rFonts w:ascii="Times New Roman" w:eastAsia="Times New Roman" w:hAnsi="Times New Roman" w:cs="Times New Roman"/>
          <w:color w:val="000000"/>
          <w:sz w:val="24"/>
          <w:szCs w:val="24"/>
        </w:rPr>
        <w:t>picture of the role school librarians play in fostering essential digital literacy competencies in an increasingly information-driven society.</w:t>
      </w:r>
    </w:p>
    <w:p w14:paraId="33D9393C" w14:textId="77777777" w:rsidR="00731341" w:rsidRDefault="00B42052">
      <w:pPr>
        <w:widowControl w:val="0"/>
        <w:numPr>
          <w:ilvl w:val="0"/>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Significance of the Study</w:t>
      </w:r>
    </w:p>
    <w:p w14:paraId="2F7576E8"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With the way students acquire information shifting from print resources to digital reso</w:t>
      </w:r>
      <w:r>
        <w:rPr>
          <w:rFonts w:ascii="Times New Roman" w:eastAsia="Times New Roman" w:hAnsi="Times New Roman" w:cs="Times New Roman"/>
          <w:color w:val="000000"/>
          <w:sz w:val="24"/>
          <w:szCs w:val="24"/>
        </w:rPr>
        <w:t xml:space="preserve">urces, digital literacy has become as valuable a skill to acquire as traditional literacy. Therefore, there is a need for school libraries and media </w:t>
      </w:r>
      <w:proofErr w:type="spellStart"/>
      <w:r>
        <w:rPr>
          <w:rFonts w:ascii="Times New Roman" w:eastAsia="Times New Roman" w:hAnsi="Times New Roman" w:cs="Times New Roman"/>
          <w:color w:val="000000"/>
          <w:sz w:val="24"/>
          <w:szCs w:val="24"/>
        </w:rPr>
        <w:t>centers</w:t>
      </w:r>
      <w:proofErr w:type="spellEnd"/>
      <w:r>
        <w:rPr>
          <w:rFonts w:ascii="Times New Roman" w:eastAsia="Times New Roman" w:hAnsi="Times New Roman" w:cs="Times New Roman"/>
          <w:color w:val="000000"/>
          <w:sz w:val="24"/>
          <w:szCs w:val="24"/>
        </w:rPr>
        <w:t xml:space="preserve"> to become hubs for both proficiencies. This study aims to measure whether school libraries are alre</w:t>
      </w:r>
      <w:r>
        <w:rPr>
          <w:rFonts w:ascii="Times New Roman" w:eastAsia="Times New Roman" w:hAnsi="Times New Roman" w:cs="Times New Roman"/>
          <w:color w:val="000000"/>
          <w:sz w:val="24"/>
          <w:szCs w:val="24"/>
        </w:rPr>
        <w:t xml:space="preserve">ady meeting this need or whether further digital literacy intervention programs are necessary. Furthermore, the study will report whether research skills taught to high school students have a lasting impact on their research methods or are discarded after </w:t>
      </w:r>
      <w:r>
        <w:rPr>
          <w:rFonts w:ascii="Times New Roman" w:eastAsia="Times New Roman" w:hAnsi="Times New Roman" w:cs="Times New Roman"/>
          <w:color w:val="000000"/>
          <w:sz w:val="24"/>
          <w:szCs w:val="24"/>
        </w:rPr>
        <w:t>an interval of time.</w:t>
      </w:r>
    </w:p>
    <w:p w14:paraId="485F8064" w14:textId="77777777" w:rsidR="00731341" w:rsidRDefault="00B42052">
      <w:pPr>
        <w:widowControl w:val="0"/>
        <w:numPr>
          <w:ilvl w:val="0"/>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Research Goal and Research Questions</w:t>
      </w:r>
    </w:p>
    <w:p w14:paraId="12CD5B91" w14:textId="77777777" w:rsidR="00731341" w:rsidRDefault="00B42052">
      <w:pPr>
        <w:widowControl w:val="0"/>
        <w:numPr>
          <w:ilvl w:val="1"/>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Goal: To identify whether current digital literacy instruction received in high school (grades 9-12) enables students to find better quality sources and increases their research confidence and wheth</w:t>
      </w:r>
      <w:r>
        <w:rPr>
          <w:rFonts w:ascii="Times New Roman" w:eastAsia="Times New Roman" w:hAnsi="Times New Roman" w:cs="Times New Roman"/>
          <w:color w:val="000000"/>
          <w:sz w:val="24"/>
          <w:szCs w:val="24"/>
        </w:rPr>
        <w:t>er students continue to use these acquired skills six months after initial instruction.</w:t>
      </w:r>
    </w:p>
    <w:p w14:paraId="6B3E77FB" w14:textId="77777777" w:rsidR="00731341" w:rsidRDefault="00B42052">
      <w:pPr>
        <w:widowControl w:val="0"/>
        <w:numPr>
          <w:ilvl w:val="1"/>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Research Questions:</w:t>
      </w:r>
    </w:p>
    <w:p w14:paraId="568DBBC3" w14:textId="77777777" w:rsidR="00731341" w:rsidRDefault="00B42052">
      <w:pPr>
        <w:widowControl w:val="0"/>
        <w:numPr>
          <w:ilvl w:val="2"/>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After school librarian/media specialist instruction, are students more likely to use higher quality databases (e.g., EBSCOhost, JSTOR) to begin the research process?</w:t>
      </w:r>
    </w:p>
    <w:p w14:paraId="1669111E" w14:textId="77777777" w:rsidR="00731341" w:rsidRDefault="00B42052">
      <w:pPr>
        <w:numPr>
          <w:ilvl w:val="2"/>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After school librarian/media specialist instruction, are students better able to filter re</w:t>
      </w:r>
      <w:r>
        <w:rPr>
          <w:rFonts w:ascii="Times New Roman" w:eastAsia="Times New Roman" w:hAnsi="Times New Roman" w:cs="Times New Roman"/>
          <w:color w:val="000000"/>
          <w:sz w:val="24"/>
          <w:szCs w:val="24"/>
        </w:rPr>
        <w:t>source search results?</w:t>
      </w:r>
    </w:p>
    <w:p w14:paraId="57C2673E" w14:textId="77777777" w:rsidR="00731341" w:rsidRDefault="00B42052">
      <w:pPr>
        <w:numPr>
          <w:ilvl w:val="2"/>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After school librarian/media specialist instruction, are students more likely to choose peer reviewed sources?</w:t>
      </w:r>
    </w:p>
    <w:p w14:paraId="57FF89F7" w14:textId="77777777" w:rsidR="00731341" w:rsidRDefault="00B42052">
      <w:pPr>
        <w:numPr>
          <w:ilvl w:val="2"/>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After school librarian/media specialist instruction, are students more likely to cite resources correctly?</w:t>
      </w:r>
    </w:p>
    <w:p w14:paraId="015CBDC6" w14:textId="77777777" w:rsidR="00731341" w:rsidRDefault="00B42052">
      <w:pPr>
        <w:numPr>
          <w:ilvl w:val="2"/>
          <w:numId w:val="2"/>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Six months after school librarian/media specialist instruction, are students still utilizing research skills they acquired?</w:t>
      </w:r>
    </w:p>
    <w:p w14:paraId="5DE8FDC4" w14:textId="77777777" w:rsidR="00731341" w:rsidRDefault="00731341">
      <w:pPr>
        <w:spacing w:line="480" w:lineRule="auto"/>
        <w:rPr>
          <w:rFonts w:ascii="Times New Roman" w:eastAsia="Times New Roman" w:hAnsi="Times New Roman" w:cs="Times New Roman"/>
          <w:color w:val="000000"/>
          <w:sz w:val="24"/>
          <w:szCs w:val="24"/>
        </w:rPr>
      </w:pPr>
    </w:p>
    <w:p w14:paraId="4E5C21D1" w14:textId="77777777" w:rsidR="00731341" w:rsidRDefault="00B42052">
      <w:pPr>
        <w:widowControl w:val="0"/>
        <w:spacing w:after="0" w:line="48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III</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Research Design</w:t>
      </w:r>
    </w:p>
    <w:p w14:paraId="3F8A3D85" w14:textId="77777777" w:rsidR="00731341" w:rsidRDefault="00B4205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Overview of the Research Design</w:t>
      </w:r>
    </w:p>
    <w:p w14:paraId="3566F50D" w14:textId="1C6DFE93" w:rsidR="00731341" w:rsidRDefault="00B4205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This research study will utilize mixed methods research by combining the qual</w:t>
      </w:r>
      <w:r>
        <w:rPr>
          <w:rFonts w:ascii="Times New Roman" w:eastAsia="Times New Roman" w:hAnsi="Times New Roman" w:cs="Times New Roman"/>
          <w:sz w:val="24"/>
          <w:szCs w:val="24"/>
        </w:rPr>
        <w:t>itative and quantitative approaches to evaluate the impact of the school librarian-led digital literacy programs on high school students' research skills. The primary data collection tools will entail the use of structured survey questionnaires and semi-st</w:t>
      </w:r>
      <w:r>
        <w:rPr>
          <w:rFonts w:ascii="Times New Roman" w:eastAsia="Times New Roman" w:hAnsi="Times New Roman" w:cs="Times New Roman"/>
          <w:sz w:val="24"/>
          <w:szCs w:val="24"/>
        </w:rPr>
        <w:t>ructured interviews. The survey will focus on capturing the student's perceived confidence, frequency of research skill application, and ability to navigate digital resources (Story &amp; Tait, 2019). The semi-structured interviews, on the other hand, will off</w:t>
      </w:r>
      <w:r>
        <w:rPr>
          <w:rFonts w:ascii="Times New Roman" w:eastAsia="Times New Roman" w:hAnsi="Times New Roman" w:cs="Times New Roman"/>
          <w:sz w:val="24"/>
          <w:szCs w:val="24"/>
        </w:rPr>
        <w:t>er qualitative insights into the various ways that the student can apply these skills in a real-world and academic context. By integrating both the qualitative and the quantitative methods, this research will aim to address the research's key question on t</w:t>
      </w:r>
      <w:r>
        <w:rPr>
          <w:rFonts w:ascii="Times New Roman" w:eastAsia="Times New Roman" w:hAnsi="Times New Roman" w:cs="Times New Roman"/>
          <w:sz w:val="24"/>
          <w:szCs w:val="24"/>
        </w:rPr>
        <w:t>he effectiveness and longevity of digital literacy instruction in high school library programs.</w:t>
      </w:r>
    </w:p>
    <w:p w14:paraId="42CC0CDE" w14:textId="77777777" w:rsidR="00E90B1A" w:rsidRDefault="00E90B1A">
      <w:pPr>
        <w:spacing w:after="0" w:line="480" w:lineRule="auto"/>
        <w:rPr>
          <w:rFonts w:ascii="Times New Roman" w:eastAsia="Times New Roman" w:hAnsi="Times New Roman" w:cs="Times New Roman"/>
          <w:sz w:val="24"/>
          <w:szCs w:val="24"/>
        </w:rPr>
      </w:pPr>
    </w:p>
    <w:p w14:paraId="49D3D67A" w14:textId="77777777" w:rsidR="00731341" w:rsidRDefault="00B42052">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Description of How We'll Create and Deploy the Survey</w:t>
      </w:r>
    </w:p>
    <w:p w14:paraId="5ED7EF98" w14:textId="77777777" w:rsidR="00731341" w:rsidRDefault="00B4205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 xml:space="preserve">This survey will be designed using online platforms such as Google Forms and SurveyMonkey to ensure ease </w:t>
      </w:r>
      <w:r>
        <w:rPr>
          <w:rFonts w:ascii="Times New Roman" w:eastAsia="Times New Roman" w:hAnsi="Times New Roman" w:cs="Times New Roman"/>
          <w:sz w:val="24"/>
          <w:szCs w:val="24"/>
        </w:rPr>
        <w:t>of access and distribution. The survey questions will mainly focus on the key aspects of digital literacy, such as evaluation of the credibility of the sources, navigating databases, and applying information to academic and personal projects. The questions</w:t>
      </w:r>
      <w:r>
        <w:rPr>
          <w:rFonts w:ascii="Times New Roman" w:eastAsia="Times New Roman" w:hAnsi="Times New Roman" w:cs="Times New Roman"/>
          <w:sz w:val="24"/>
          <w:szCs w:val="24"/>
        </w:rPr>
        <w:t xml:space="preserve"> will be structured as a mix of Likert-scale items (to measure confidence and frequency of skills use), multiple-choice questions (to assess knowledge retention), and open-ended questions (to obtain descriptive feedback).</w:t>
      </w:r>
    </w:p>
    <w:p w14:paraId="1D0F7BED" w14:textId="77777777" w:rsidR="00731341" w:rsidRDefault="00B42052">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To deploy these questionnaire surv</w:t>
      </w:r>
      <w:r>
        <w:rPr>
          <w:rFonts w:ascii="Times New Roman" w:eastAsia="Times New Roman" w:hAnsi="Times New Roman" w:cs="Times New Roman"/>
          <w:sz w:val="24"/>
          <w:szCs w:val="24"/>
        </w:rPr>
        <w:t>eys, we will collaborate closely with the school librarians in diverse high school settings across the county and the state. The librarians participating in this survey will disseminate the survey questions to the students who have completed the digital li</w:t>
      </w:r>
      <w:r>
        <w:rPr>
          <w:rFonts w:ascii="Times New Roman" w:eastAsia="Times New Roman" w:hAnsi="Times New Roman" w:cs="Times New Roman"/>
          <w:sz w:val="24"/>
          <w:szCs w:val="24"/>
        </w:rPr>
        <w:t xml:space="preserve">teracy program within the last six months. The survey will similarly be shared through email and the school learning management system, such as Google Classroom or Canvas,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maximize participation (Zimba, 2023).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ensure compliance with</w:t>
      </w:r>
      <w:r>
        <w:rPr>
          <w:rFonts w:ascii="Times New Roman" w:eastAsia="Times New Roman" w:hAnsi="Times New Roman" w:cs="Times New Roman"/>
          <w:sz w:val="24"/>
          <w:szCs w:val="24"/>
        </w:rPr>
        <w:t xml:space="preserve"> the existing ethical standards, students aged 18 and below will require parental consent before participating in the study. Also, all the data will be anonymized to protect the identity of the participants, and the participation will remain voluntary, wit</w:t>
      </w:r>
      <w:r>
        <w:rPr>
          <w:rFonts w:ascii="Times New Roman" w:eastAsia="Times New Roman" w:hAnsi="Times New Roman" w:cs="Times New Roman"/>
          <w:sz w:val="24"/>
          <w:szCs w:val="24"/>
        </w:rPr>
        <w:t>h the option to withdraw at any time without retribution.</w:t>
      </w:r>
    </w:p>
    <w:p w14:paraId="7612078A" w14:textId="77777777" w:rsidR="00731341" w:rsidRDefault="00B42052">
      <w:pPr>
        <w:spacing w:after="0"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Expected Sample and Response Rate</w:t>
      </w:r>
    </w:p>
    <w:p w14:paraId="2CB82E2C" w14:textId="77777777" w:rsidR="00731341" w:rsidRDefault="00B42052">
      <w:pPr>
        <w:spacing w:after="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target sample for this survey will be the high school students between grades 9 and 12 who have participated in the digital literacy instruction led by school librarians within the last six months. We also aim to engage 8–10 schools, with an expected 2</w:t>
      </w:r>
      <w:r>
        <w:rPr>
          <w:rFonts w:ascii="Times New Roman" w:eastAsia="Times New Roman" w:hAnsi="Times New Roman" w:cs="Times New Roman"/>
          <w:sz w:val="24"/>
          <w:szCs w:val="24"/>
        </w:rPr>
        <w:t>5–30 student responses per school. This yields an expected total sample size of approximately between 200 and 300 participants. From this, we anticipate a response rate of between 60 and 70%, given the use of digital survey tools and active collaboration w</w:t>
      </w:r>
      <w:r>
        <w:rPr>
          <w:rFonts w:ascii="Times New Roman" w:eastAsia="Times New Roman" w:hAnsi="Times New Roman" w:cs="Times New Roman"/>
          <w:sz w:val="24"/>
          <w:szCs w:val="24"/>
        </w:rPr>
        <w:t xml:space="preserve">ith school librarians to encourage participation. </w:t>
      </w:r>
      <w:proofErr w:type="gramStart"/>
      <w:r>
        <w:rPr>
          <w:rFonts w:ascii="Times New Roman" w:eastAsia="Times New Roman" w:hAnsi="Times New Roman" w:cs="Times New Roman"/>
          <w:sz w:val="24"/>
          <w:szCs w:val="24"/>
        </w:rPr>
        <w:t>A number of</w:t>
      </w:r>
      <w:proofErr w:type="gramEnd"/>
      <w:r>
        <w:rPr>
          <w:rFonts w:ascii="Times New Roman" w:eastAsia="Times New Roman" w:hAnsi="Times New Roman" w:cs="Times New Roman"/>
          <w:sz w:val="24"/>
          <w:szCs w:val="24"/>
        </w:rPr>
        <w:t xml:space="preserve"> strategies are to be employed to enhance response rates, for example, offering small incentives and also doing follow-up reminders through emails and the school's communication channels.</w:t>
      </w:r>
    </w:p>
    <w:p w14:paraId="30D01D56" w14:textId="77777777" w:rsidR="00731341" w:rsidRDefault="00B42052">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What We</w:t>
      </w:r>
      <w:r>
        <w:rPr>
          <w:rFonts w:ascii="Times New Roman" w:eastAsia="Times New Roman" w:hAnsi="Times New Roman" w:cs="Times New Roman"/>
          <w:b/>
          <w:sz w:val="24"/>
          <w:szCs w:val="24"/>
        </w:rPr>
        <w:t xml:space="preserve"> Hope to Find from the Survey</w:t>
      </w:r>
    </w:p>
    <w:p w14:paraId="3B022D6E" w14:textId="77777777" w:rsidR="00731341" w:rsidRDefault="00B4205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results from this survey are expected to reveal how effectively digital literacy instruction equips students with essential research skills. In specific, we hope to identify the following:</w:t>
      </w:r>
    </w:p>
    <w:p w14:paraId="5D95AFD9" w14:textId="77777777" w:rsidR="00731341" w:rsidRDefault="00B42052">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Variations by demographics</w:t>
      </w:r>
      <w:r>
        <w:rPr>
          <w:rFonts w:ascii="Times New Roman" w:eastAsia="Times New Roman" w:hAnsi="Times New Roman" w:cs="Times New Roman"/>
          <w:sz w:val="24"/>
          <w:szCs w:val="24"/>
        </w:rPr>
        <w:t>: insig</w:t>
      </w:r>
      <w:r>
        <w:rPr>
          <w:rFonts w:ascii="Times New Roman" w:eastAsia="Times New Roman" w:hAnsi="Times New Roman" w:cs="Times New Roman"/>
          <w:sz w:val="24"/>
          <w:szCs w:val="24"/>
        </w:rPr>
        <w:t>hts into how factors such as grade level, previous digital literacy exposure, or access to technology influence outcomes.</w:t>
      </w:r>
    </w:p>
    <w:p w14:paraId="5287FE55" w14:textId="77777777" w:rsidR="00731341" w:rsidRDefault="00B42052">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Increased confidence</w:t>
      </w:r>
      <w:r>
        <w:rPr>
          <w:rFonts w:ascii="Times New Roman" w:eastAsia="Times New Roman" w:hAnsi="Times New Roman" w:cs="Times New Roman"/>
          <w:sz w:val="24"/>
          <w:szCs w:val="24"/>
        </w:rPr>
        <w:t>: Students should report greater confidence in their ability to find, evaluate, and apply digital resources effectively.</w:t>
      </w:r>
    </w:p>
    <w:p w14:paraId="4634EF4D" w14:textId="77777777" w:rsidR="00731341" w:rsidRDefault="00B42052">
      <w:pPr>
        <w:numPr>
          <w:ilvl w:val="0"/>
          <w:numId w:val="1"/>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Skill retention and application</w:t>
      </w:r>
      <w:r>
        <w:rPr>
          <w:rFonts w:ascii="Times New Roman" w:eastAsia="Times New Roman" w:hAnsi="Times New Roman" w:cs="Times New Roman"/>
          <w:sz w:val="24"/>
          <w:szCs w:val="24"/>
        </w:rPr>
        <w:t>: Evidence of consistent use of these skills in both academic and personal contexts beyond the initial i</w:t>
      </w:r>
      <w:r>
        <w:rPr>
          <w:rFonts w:ascii="Times New Roman" w:eastAsia="Times New Roman" w:hAnsi="Times New Roman" w:cs="Times New Roman"/>
          <w:sz w:val="24"/>
          <w:szCs w:val="24"/>
        </w:rPr>
        <w:t>nstruction period.</w:t>
      </w:r>
    </w:p>
    <w:p w14:paraId="77CD3071" w14:textId="77777777" w:rsidR="00731341" w:rsidRDefault="00B4205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These findings will be important in determining whether the librarian-led programs effectively enhance long-term digital literacy and guide the development of standardized metrics to evaluate the success of such programs. By addressing t</w:t>
      </w:r>
      <w:r>
        <w:rPr>
          <w:rFonts w:ascii="Times New Roman" w:eastAsia="Times New Roman" w:hAnsi="Times New Roman" w:cs="Times New Roman"/>
          <w:sz w:val="24"/>
          <w:szCs w:val="24"/>
        </w:rPr>
        <w:t>hese questions, the study aims to contribute to best practices for integrating digital literacy instruction into high school curricula.</w:t>
      </w:r>
    </w:p>
    <w:p w14:paraId="15C8463B" w14:textId="77777777" w:rsidR="00731341" w:rsidRDefault="00B42052">
      <w:pPr>
        <w:spacing w:after="0" w:line="480" w:lineRule="auto"/>
        <w:rPr>
          <w:rFonts w:ascii="Times New Roman" w:eastAsia="Times New Roman" w:hAnsi="Times New Roman" w:cs="Times New Roman"/>
          <w:sz w:val="24"/>
          <w:szCs w:val="24"/>
        </w:rPr>
      </w:pPr>
      <w:r>
        <w:br w:type="page"/>
      </w:r>
    </w:p>
    <w:p w14:paraId="3F3AFD8E" w14:textId="77777777" w:rsidR="00731341" w:rsidRDefault="00731341">
      <w:pPr>
        <w:widowControl w:val="0"/>
        <w:spacing w:after="0" w:line="480" w:lineRule="auto"/>
        <w:rPr>
          <w:rFonts w:ascii="Times New Roman" w:eastAsia="Times New Roman" w:hAnsi="Times New Roman" w:cs="Times New Roman"/>
          <w:sz w:val="24"/>
          <w:szCs w:val="24"/>
        </w:rPr>
      </w:pPr>
    </w:p>
    <w:p w14:paraId="551E0C4C" w14:textId="77777777" w:rsidR="00731341" w:rsidRDefault="00B42052">
      <w:pPr>
        <w:pBdr>
          <w:top w:val="nil"/>
          <w:left w:val="nil"/>
          <w:bottom w:val="nil"/>
          <w:right w:val="nil"/>
          <w:between w:val="nil"/>
        </w:pBdr>
        <w:spacing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IV. Project Resources </w:t>
      </w:r>
      <w:r>
        <w:rPr>
          <w:rFonts w:ascii="Times New Roman" w:eastAsia="Times New Roman" w:hAnsi="Times New Roman" w:cs="Times New Roman"/>
          <w:color w:val="000000"/>
          <w:sz w:val="24"/>
          <w:szCs w:val="24"/>
        </w:rPr>
        <w:t>(Personnel, Time, Budget)</w:t>
      </w:r>
    </w:p>
    <w:p w14:paraId="7CCAA608" w14:textId="77777777" w:rsidR="00731341" w:rsidRDefault="00B42052">
      <w:pPr>
        <w:widowControl w:val="0"/>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Personnel</w:t>
      </w:r>
    </w:p>
    <w:p w14:paraId="05508CBA" w14:textId="77777777" w:rsidR="00731341" w:rsidRDefault="00B42052">
      <w:pPr>
        <w:widowControl w:val="0"/>
        <w:numPr>
          <w:ilvl w:val="0"/>
          <w:numId w:val="3"/>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Aubrey </w:t>
      </w:r>
      <w:proofErr w:type="spellStart"/>
      <w:r>
        <w:rPr>
          <w:rFonts w:ascii="Times New Roman" w:eastAsia="Times New Roman" w:hAnsi="Times New Roman" w:cs="Times New Roman"/>
          <w:color w:val="000000"/>
          <w:sz w:val="24"/>
          <w:szCs w:val="24"/>
        </w:rPr>
        <w:t>Carr</w:t>
      </w:r>
      <w:proofErr w:type="spellEnd"/>
      <w:r>
        <w:rPr>
          <w:rFonts w:ascii="Times New Roman" w:eastAsia="Times New Roman" w:hAnsi="Times New Roman" w:cs="Times New Roman"/>
          <w:color w:val="000000"/>
          <w:sz w:val="24"/>
          <w:szCs w:val="24"/>
        </w:rPr>
        <w:t>, Co-Principal Investigator</w:t>
      </w:r>
    </w:p>
    <w:p w14:paraId="7E336CF2" w14:textId="77777777" w:rsidR="00731341" w:rsidRDefault="00B42052">
      <w:pPr>
        <w:widowControl w:val="0"/>
        <w:numPr>
          <w:ilvl w:val="0"/>
          <w:numId w:val="3"/>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Maria Lizet Perez-Belkherroubi, Co-Principal Investigator</w:t>
      </w:r>
    </w:p>
    <w:p w14:paraId="15E774A8" w14:textId="77777777" w:rsidR="00731341" w:rsidRDefault="00B42052">
      <w:pPr>
        <w:widowControl w:val="0"/>
        <w:numPr>
          <w:ilvl w:val="0"/>
          <w:numId w:val="3"/>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Jonathan Robbins Leon, Co-Principal Investigator</w:t>
      </w:r>
    </w:p>
    <w:p w14:paraId="6B730481" w14:textId="77777777" w:rsidR="00731341" w:rsidRDefault="00B42052">
      <w:pPr>
        <w:widowControl w:val="0"/>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Timeline</w:t>
      </w:r>
    </w:p>
    <w:tbl>
      <w:tblPr>
        <w:tblStyle w:val="a0"/>
        <w:tblW w:w="7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61"/>
        <w:gridCol w:w="1984"/>
        <w:gridCol w:w="1980"/>
      </w:tblGrid>
      <w:tr w:rsidR="00731341" w14:paraId="7DD81E9C" w14:textId="77777777">
        <w:tc>
          <w:tcPr>
            <w:tcW w:w="3861" w:type="dxa"/>
            <w:shd w:val="clear" w:color="auto" w:fill="auto"/>
          </w:tcPr>
          <w:p w14:paraId="3680C0E6" w14:textId="77777777" w:rsidR="00731341" w:rsidRDefault="00731341">
            <w:pPr>
              <w:widowControl w:val="0"/>
              <w:spacing w:after="0" w:line="480" w:lineRule="auto"/>
              <w:rPr>
                <w:rFonts w:ascii="Times New Roman" w:eastAsia="Times New Roman" w:hAnsi="Times New Roman" w:cs="Times New Roman"/>
                <w:b/>
                <w:color w:val="000000"/>
                <w:sz w:val="24"/>
                <w:szCs w:val="24"/>
              </w:rPr>
            </w:pPr>
          </w:p>
        </w:tc>
        <w:tc>
          <w:tcPr>
            <w:tcW w:w="1984" w:type="dxa"/>
            <w:shd w:val="clear" w:color="auto" w:fill="auto"/>
          </w:tcPr>
          <w:p w14:paraId="04751119"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Start Date</w:t>
            </w:r>
          </w:p>
        </w:tc>
        <w:tc>
          <w:tcPr>
            <w:tcW w:w="1980" w:type="dxa"/>
          </w:tcPr>
          <w:p w14:paraId="1A1DA1E2"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End Date</w:t>
            </w:r>
          </w:p>
        </w:tc>
      </w:tr>
      <w:tr w:rsidR="00731341" w14:paraId="740024A2" w14:textId="77777777">
        <w:tc>
          <w:tcPr>
            <w:tcW w:w="3861" w:type="dxa"/>
            <w:shd w:val="clear" w:color="auto" w:fill="auto"/>
          </w:tcPr>
          <w:p w14:paraId="671B39C2"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Literature Review</w:t>
            </w:r>
          </w:p>
          <w:p w14:paraId="1A83C7AE" w14:textId="77777777" w:rsidR="00731341" w:rsidRDefault="00B42052">
            <w:pPr>
              <w:widowControl w:val="0"/>
              <w:numPr>
                <w:ilvl w:val="0"/>
                <w:numId w:val="7"/>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Begin further collection and analysis of previous literature on the subject</w:t>
            </w:r>
          </w:p>
          <w:p w14:paraId="4C902FE2" w14:textId="77777777" w:rsidR="00731341" w:rsidRDefault="00B42052">
            <w:pPr>
              <w:widowControl w:val="0"/>
              <w:numPr>
                <w:ilvl w:val="0"/>
                <w:numId w:val="7"/>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Create initial write-up of literature review</w:t>
            </w:r>
          </w:p>
          <w:p w14:paraId="5289CA7D" w14:textId="77777777" w:rsidR="00731341" w:rsidRDefault="00731341">
            <w:pPr>
              <w:widowControl w:val="0"/>
              <w:spacing w:after="0" w:line="480" w:lineRule="auto"/>
              <w:jc w:val="center"/>
              <w:rPr>
                <w:rFonts w:ascii="Times New Roman" w:eastAsia="Times New Roman" w:hAnsi="Times New Roman" w:cs="Times New Roman"/>
                <w:color w:val="000000"/>
                <w:sz w:val="24"/>
                <w:szCs w:val="24"/>
              </w:rPr>
            </w:pPr>
          </w:p>
        </w:tc>
        <w:tc>
          <w:tcPr>
            <w:tcW w:w="1984" w:type="dxa"/>
            <w:shd w:val="clear" w:color="auto" w:fill="auto"/>
          </w:tcPr>
          <w:p w14:paraId="0B2A1201" w14:textId="77777777" w:rsidR="00731341" w:rsidRDefault="00731341">
            <w:pPr>
              <w:widowControl w:val="0"/>
              <w:spacing w:after="0" w:line="480" w:lineRule="auto"/>
              <w:jc w:val="center"/>
              <w:rPr>
                <w:rFonts w:ascii="Times New Roman" w:eastAsia="Times New Roman" w:hAnsi="Times New Roman" w:cs="Times New Roman"/>
                <w:color w:val="000000"/>
                <w:sz w:val="24"/>
                <w:szCs w:val="24"/>
              </w:rPr>
            </w:pPr>
          </w:p>
          <w:p w14:paraId="680155C0" w14:textId="77777777" w:rsidR="00731341" w:rsidRDefault="00731341">
            <w:pPr>
              <w:widowControl w:val="0"/>
              <w:spacing w:after="0" w:line="480" w:lineRule="auto"/>
              <w:jc w:val="center"/>
              <w:rPr>
                <w:rFonts w:ascii="Times New Roman" w:eastAsia="Times New Roman" w:hAnsi="Times New Roman" w:cs="Times New Roman"/>
                <w:color w:val="000000"/>
                <w:sz w:val="24"/>
                <w:szCs w:val="24"/>
              </w:rPr>
            </w:pPr>
          </w:p>
          <w:p w14:paraId="16439918"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July 1, </w:t>
            </w:r>
            <w:proofErr w:type="gramStart"/>
            <w:r>
              <w:rPr>
                <w:rFonts w:ascii="Times New Roman" w:eastAsia="Times New Roman" w:hAnsi="Times New Roman" w:cs="Times New Roman"/>
                <w:color w:val="000000"/>
                <w:sz w:val="24"/>
                <w:szCs w:val="24"/>
              </w:rPr>
              <w:t>2025</w:t>
            </w:r>
            <w:proofErr w:type="gramEnd"/>
            <w:r>
              <w:rPr>
                <w:rFonts w:ascii="Times New Roman" w:eastAsia="Times New Roman" w:hAnsi="Times New Roman" w:cs="Times New Roman"/>
                <w:color w:val="000000"/>
                <w:sz w:val="24"/>
                <w:szCs w:val="24"/>
              </w:rPr>
              <w:t xml:space="preserve"> </w:t>
            </w:r>
          </w:p>
        </w:tc>
        <w:tc>
          <w:tcPr>
            <w:tcW w:w="1980" w:type="dxa"/>
          </w:tcPr>
          <w:p w14:paraId="3A54E83D" w14:textId="77777777" w:rsidR="00731341" w:rsidRDefault="00731341">
            <w:pPr>
              <w:widowControl w:val="0"/>
              <w:spacing w:after="0" w:line="480" w:lineRule="auto"/>
              <w:jc w:val="center"/>
              <w:rPr>
                <w:rFonts w:ascii="Times New Roman" w:eastAsia="Times New Roman" w:hAnsi="Times New Roman" w:cs="Times New Roman"/>
                <w:color w:val="000000"/>
                <w:sz w:val="24"/>
                <w:szCs w:val="24"/>
              </w:rPr>
            </w:pPr>
          </w:p>
          <w:p w14:paraId="665E40AD" w14:textId="77777777" w:rsidR="00731341" w:rsidRDefault="00731341">
            <w:pPr>
              <w:widowControl w:val="0"/>
              <w:spacing w:after="0" w:line="480" w:lineRule="auto"/>
              <w:jc w:val="center"/>
              <w:rPr>
                <w:rFonts w:ascii="Times New Roman" w:eastAsia="Times New Roman" w:hAnsi="Times New Roman" w:cs="Times New Roman"/>
                <w:color w:val="000000"/>
                <w:sz w:val="24"/>
                <w:szCs w:val="24"/>
              </w:rPr>
            </w:pPr>
          </w:p>
          <w:p w14:paraId="48E428DB"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 15, 2025</w:t>
            </w:r>
          </w:p>
        </w:tc>
      </w:tr>
      <w:tr w:rsidR="00731341" w14:paraId="7C2CCF91" w14:textId="77777777">
        <w:tc>
          <w:tcPr>
            <w:tcW w:w="3861" w:type="dxa"/>
            <w:shd w:val="clear" w:color="auto" w:fill="auto"/>
          </w:tcPr>
          <w:p w14:paraId="448A5B34"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Finalize Data Collection Plan </w:t>
            </w:r>
          </w:p>
          <w:p w14:paraId="0AD9B994" w14:textId="77777777" w:rsidR="00731341" w:rsidRDefault="00B42052">
            <w:pPr>
              <w:widowControl w:val="0"/>
              <w:numPr>
                <w:ilvl w:val="0"/>
                <w:numId w:val="8"/>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Develop data collection tools</w:t>
            </w:r>
          </w:p>
          <w:p w14:paraId="5DB11484" w14:textId="77777777" w:rsidR="00731341" w:rsidRDefault="00B42052">
            <w:pPr>
              <w:widowControl w:val="0"/>
              <w:numPr>
                <w:ilvl w:val="0"/>
                <w:numId w:val="8"/>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Pre-test and edit data collection instruments</w:t>
            </w:r>
          </w:p>
          <w:p w14:paraId="6D6CFD2B" w14:textId="77777777" w:rsidR="00731341" w:rsidRDefault="00B42052">
            <w:pPr>
              <w:widowControl w:val="0"/>
              <w:numPr>
                <w:ilvl w:val="0"/>
                <w:numId w:val="8"/>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Arrange meeting times for librarian/specialist interviews</w:t>
            </w:r>
          </w:p>
        </w:tc>
        <w:tc>
          <w:tcPr>
            <w:tcW w:w="1984" w:type="dxa"/>
            <w:shd w:val="clear" w:color="auto" w:fill="auto"/>
          </w:tcPr>
          <w:p w14:paraId="09394612"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 16, 2025</w:t>
            </w:r>
          </w:p>
        </w:tc>
        <w:tc>
          <w:tcPr>
            <w:tcW w:w="1980" w:type="dxa"/>
          </w:tcPr>
          <w:p w14:paraId="7541E64B"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 31, 2025</w:t>
            </w:r>
          </w:p>
        </w:tc>
      </w:tr>
      <w:tr w:rsidR="00731341" w14:paraId="1121FC28" w14:textId="77777777">
        <w:tc>
          <w:tcPr>
            <w:tcW w:w="3861" w:type="dxa"/>
            <w:shd w:val="clear" w:color="auto" w:fill="auto"/>
          </w:tcPr>
          <w:p w14:paraId="5E23E57C"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Initial Data Collection </w:t>
            </w:r>
          </w:p>
          <w:p w14:paraId="2227B0F9" w14:textId="77777777" w:rsidR="00731341" w:rsidRDefault="00B42052">
            <w:pPr>
              <w:widowControl w:val="0"/>
              <w:numPr>
                <w:ilvl w:val="0"/>
                <w:numId w:val="9"/>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Send surveys to classrooms</w:t>
            </w:r>
          </w:p>
          <w:p w14:paraId="67BCFBA6" w14:textId="77777777" w:rsidR="00731341" w:rsidRDefault="00B42052">
            <w:pPr>
              <w:widowControl w:val="0"/>
              <w:numPr>
                <w:ilvl w:val="0"/>
                <w:numId w:val="9"/>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lastRenderedPageBreak/>
              <w:t xml:space="preserve">Perform professional interviews </w:t>
            </w:r>
          </w:p>
        </w:tc>
        <w:tc>
          <w:tcPr>
            <w:tcW w:w="1984" w:type="dxa"/>
            <w:shd w:val="clear" w:color="auto" w:fill="auto"/>
          </w:tcPr>
          <w:p w14:paraId="580EFC2D"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September 10, 2025</w:t>
            </w:r>
          </w:p>
        </w:tc>
        <w:tc>
          <w:tcPr>
            <w:tcW w:w="1980" w:type="dxa"/>
          </w:tcPr>
          <w:p w14:paraId="51ED2144" w14:textId="77777777" w:rsidR="00731341" w:rsidRDefault="00B42052">
            <w:pPr>
              <w:widowControl w:val="0"/>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November 1, 2025</w:t>
            </w:r>
          </w:p>
        </w:tc>
      </w:tr>
      <w:tr w:rsidR="00731341" w14:paraId="192B9D58" w14:textId="77777777">
        <w:tc>
          <w:tcPr>
            <w:tcW w:w="3861" w:type="dxa"/>
            <w:shd w:val="clear" w:color="auto" w:fill="auto"/>
          </w:tcPr>
          <w:p w14:paraId="5FD344D3"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Repeat Data Collection </w:t>
            </w:r>
          </w:p>
          <w:p w14:paraId="470438A1" w14:textId="77777777" w:rsidR="00731341" w:rsidRDefault="00B42052">
            <w:pPr>
              <w:widowControl w:val="0"/>
              <w:numPr>
                <w:ilvl w:val="0"/>
                <w:numId w:val="10"/>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Send surveys to classrooms</w:t>
            </w:r>
          </w:p>
          <w:p w14:paraId="07FD5A80" w14:textId="77777777" w:rsidR="00731341" w:rsidRDefault="00B42052">
            <w:pPr>
              <w:widowControl w:val="0"/>
              <w:numPr>
                <w:ilvl w:val="0"/>
                <w:numId w:val="10"/>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Perform professional interviews </w:t>
            </w:r>
          </w:p>
        </w:tc>
        <w:tc>
          <w:tcPr>
            <w:tcW w:w="1984" w:type="dxa"/>
            <w:shd w:val="clear" w:color="auto" w:fill="auto"/>
          </w:tcPr>
          <w:p w14:paraId="1D858418"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May 1, 2026</w:t>
            </w:r>
          </w:p>
        </w:tc>
        <w:tc>
          <w:tcPr>
            <w:tcW w:w="1980" w:type="dxa"/>
          </w:tcPr>
          <w:p w14:paraId="26294AE9"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May 26, 2026</w:t>
            </w:r>
          </w:p>
        </w:tc>
      </w:tr>
      <w:tr w:rsidR="00731341" w14:paraId="376CB0F6" w14:textId="77777777">
        <w:tc>
          <w:tcPr>
            <w:tcW w:w="3861" w:type="dxa"/>
            <w:shd w:val="clear" w:color="auto" w:fill="auto"/>
          </w:tcPr>
          <w:p w14:paraId="3940047F"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Data Analysis </w:t>
            </w:r>
          </w:p>
          <w:p w14:paraId="67F95992" w14:textId="77777777" w:rsidR="00731341" w:rsidRDefault="00B42052">
            <w:pPr>
              <w:widowControl w:val="0"/>
              <w:numPr>
                <w:ilvl w:val="0"/>
                <w:numId w:val="11"/>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Prepare data for analysis (</w:t>
            </w:r>
            <w:proofErr w:type="gramStart"/>
            <w:r>
              <w:rPr>
                <w:rFonts w:ascii="Times New Roman" w:eastAsia="Times New Roman" w:hAnsi="Times New Roman" w:cs="Times New Roman"/>
                <w:color w:val="000000"/>
                <w:sz w:val="24"/>
                <w:szCs w:val="24"/>
              </w:rPr>
              <w:t>e.g.</w:t>
            </w:r>
            <w:proofErr w:type="gramEnd"/>
            <w:r>
              <w:rPr>
                <w:rFonts w:ascii="Times New Roman" w:eastAsia="Times New Roman" w:hAnsi="Times New Roman" w:cs="Times New Roman"/>
                <w:color w:val="000000"/>
                <w:sz w:val="24"/>
                <w:szCs w:val="24"/>
              </w:rPr>
              <w:t xml:space="preserve"> data </w:t>
            </w:r>
            <w:proofErr w:type="spellStart"/>
            <w:r>
              <w:rPr>
                <w:rFonts w:ascii="Times New Roman" w:eastAsia="Times New Roman" w:hAnsi="Times New Roman" w:cs="Times New Roman"/>
                <w:color w:val="000000"/>
                <w:sz w:val="24"/>
                <w:szCs w:val="24"/>
              </w:rPr>
              <w:t>cleanup</w:t>
            </w:r>
            <w:proofErr w:type="spellEnd"/>
            <w:r>
              <w:rPr>
                <w:rFonts w:ascii="Times New Roman" w:eastAsia="Times New Roman" w:hAnsi="Times New Roman" w:cs="Times New Roman"/>
                <w:color w:val="000000"/>
                <w:sz w:val="24"/>
                <w:szCs w:val="24"/>
              </w:rPr>
              <w:t>, interview transcripts)</w:t>
            </w:r>
          </w:p>
          <w:p w14:paraId="63EE2348" w14:textId="77777777" w:rsidR="00731341" w:rsidRDefault="00B42052">
            <w:pPr>
              <w:widowControl w:val="0"/>
              <w:numPr>
                <w:ilvl w:val="0"/>
                <w:numId w:val="11"/>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Analyze data</w:t>
            </w:r>
          </w:p>
          <w:p w14:paraId="41CC7AEA" w14:textId="77777777" w:rsidR="00731341" w:rsidRDefault="00B42052">
            <w:pPr>
              <w:widowControl w:val="0"/>
              <w:numPr>
                <w:ilvl w:val="0"/>
                <w:numId w:val="11"/>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Create conclusions from data</w:t>
            </w:r>
          </w:p>
        </w:tc>
        <w:tc>
          <w:tcPr>
            <w:tcW w:w="1984" w:type="dxa"/>
            <w:shd w:val="clear" w:color="auto" w:fill="auto"/>
          </w:tcPr>
          <w:p w14:paraId="5C944337"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June 1, 2026</w:t>
            </w:r>
          </w:p>
        </w:tc>
        <w:tc>
          <w:tcPr>
            <w:tcW w:w="1980" w:type="dxa"/>
          </w:tcPr>
          <w:p w14:paraId="3EE37783"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June 30, 2026</w:t>
            </w:r>
          </w:p>
        </w:tc>
      </w:tr>
      <w:tr w:rsidR="00731341" w14:paraId="2E2EB77A" w14:textId="77777777">
        <w:tc>
          <w:tcPr>
            <w:tcW w:w="3861" w:type="dxa"/>
            <w:shd w:val="clear" w:color="auto" w:fill="auto"/>
          </w:tcPr>
          <w:p w14:paraId="5FCD9512"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Draft Write Up </w:t>
            </w:r>
          </w:p>
          <w:p w14:paraId="6CDCCD38" w14:textId="77777777" w:rsidR="00731341" w:rsidRDefault="00B42052">
            <w:pPr>
              <w:widowControl w:val="0"/>
              <w:numPr>
                <w:ilvl w:val="0"/>
                <w:numId w:val="12"/>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Write draft of results </w:t>
            </w:r>
          </w:p>
          <w:p w14:paraId="6DB9DCF2" w14:textId="77777777" w:rsidR="00731341" w:rsidRDefault="00B42052">
            <w:pPr>
              <w:widowControl w:val="0"/>
              <w:numPr>
                <w:ilvl w:val="0"/>
                <w:numId w:val="12"/>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Begin initial edits</w:t>
            </w:r>
          </w:p>
        </w:tc>
        <w:tc>
          <w:tcPr>
            <w:tcW w:w="1984" w:type="dxa"/>
            <w:shd w:val="clear" w:color="auto" w:fill="auto"/>
          </w:tcPr>
          <w:p w14:paraId="0E5E16A5"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 1, 2026</w:t>
            </w:r>
          </w:p>
        </w:tc>
        <w:tc>
          <w:tcPr>
            <w:tcW w:w="1980" w:type="dxa"/>
          </w:tcPr>
          <w:p w14:paraId="4A976C9E"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 31, 2026</w:t>
            </w:r>
          </w:p>
        </w:tc>
      </w:tr>
      <w:tr w:rsidR="00731341" w14:paraId="6CE8F77B" w14:textId="77777777">
        <w:tc>
          <w:tcPr>
            <w:tcW w:w="3861" w:type="dxa"/>
            <w:shd w:val="clear" w:color="auto" w:fill="auto"/>
          </w:tcPr>
          <w:p w14:paraId="51418123"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Final Draft</w:t>
            </w:r>
          </w:p>
          <w:p w14:paraId="5903EFEF" w14:textId="77777777" w:rsidR="00731341" w:rsidRDefault="00B42052">
            <w:pPr>
              <w:widowControl w:val="0"/>
              <w:numPr>
                <w:ilvl w:val="0"/>
                <w:numId w:val="13"/>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Continue edits</w:t>
            </w:r>
          </w:p>
          <w:p w14:paraId="071883F6" w14:textId="77777777" w:rsidR="00731341" w:rsidRDefault="00B42052">
            <w:pPr>
              <w:widowControl w:val="0"/>
              <w:numPr>
                <w:ilvl w:val="0"/>
                <w:numId w:val="13"/>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Create completed report</w:t>
            </w:r>
          </w:p>
          <w:p w14:paraId="528B2991" w14:textId="77777777" w:rsidR="00731341" w:rsidRDefault="00B42052">
            <w:pPr>
              <w:widowControl w:val="0"/>
              <w:numPr>
                <w:ilvl w:val="0"/>
                <w:numId w:val="13"/>
              </w:num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Submit for review</w:t>
            </w:r>
          </w:p>
        </w:tc>
        <w:tc>
          <w:tcPr>
            <w:tcW w:w="1984" w:type="dxa"/>
            <w:shd w:val="clear" w:color="auto" w:fill="auto"/>
          </w:tcPr>
          <w:p w14:paraId="3FC6782B"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August 1, 2026</w:t>
            </w:r>
          </w:p>
        </w:tc>
        <w:tc>
          <w:tcPr>
            <w:tcW w:w="1980" w:type="dxa"/>
          </w:tcPr>
          <w:p w14:paraId="3BFCD0F4"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September 1, 2026</w:t>
            </w:r>
          </w:p>
        </w:tc>
      </w:tr>
    </w:tbl>
    <w:p w14:paraId="406B1787" w14:textId="77777777" w:rsidR="00731341" w:rsidRDefault="00731341">
      <w:pPr>
        <w:widowControl w:val="0"/>
        <w:pBdr>
          <w:top w:val="nil"/>
          <w:left w:val="nil"/>
          <w:bottom w:val="nil"/>
          <w:right w:val="nil"/>
          <w:between w:val="nil"/>
        </w:pBdr>
        <w:spacing w:after="0" w:line="480" w:lineRule="auto"/>
        <w:ind w:left="720"/>
        <w:rPr>
          <w:rFonts w:ascii="Times New Roman" w:eastAsia="Times New Roman" w:hAnsi="Times New Roman" w:cs="Times New Roman"/>
          <w:color w:val="000000"/>
          <w:sz w:val="24"/>
          <w:szCs w:val="24"/>
        </w:rPr>
      </w:pPr>
    </w:p>
    <w:p w14:paraId="67727AF8" w14:textId="77777777" w:rsidR="00731341" w:rsidRDefault="00B42052">
      <w:pPr>
        <w:widowControl w:val="0"/>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Budget</w:t>
      </w:r>
    </w:p>
    <w:tbl>
      <w:tblPr>
        <w:tblStyle w:val="a1"/>
        <w:tblW w:w="4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96"/>
        <w:gridCol w:w="1079"/>
      </w:tblGrid>
      <w:tr w:rsidR="00731341" w14:paraId="21538C0C" w14:textId="77777777">
        <w:tc>
          <w:tcPr>
            <w:tcW w:w="3596" w:type="dxa"/>
          </w:tcPr>
          <w:p w14:paraId="2DE46FA2" w14:textId="77777777" w:rsidR="00731341" w:rsidRDefault="00B42052">
            <w:pPr>
              <w:widowControl w:val="0"/>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Software</w:t>
            </w:r>
          </w:p>
          <w:p w14:paraId="2F9B7723" w14:textId="77777777" w:rsidR="00731341" w:rsidRDefault="00B42052">
            <w:pPr>
              <w:widowControl w:val="0"/>
              <w:numPr>
                <w:ilvl w:val="0"/>
                <w:numId w:val="4"/>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Survivable</w:t>
            </w:r>
          </w:p>
          <w:p w14:paraId="7A365905" w14:textId="77777777" w:rsidR="00731341" w:rsidRDefault="00B42052">
            <w:pPr>
              <w:widowControl w:val="0"/>
              <w:numPr>
                <w:ilvl w:val="0"/>
                <w:numId w:val="4"/>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Microsoft Office Suite</w:t>
            </w:r>
          </w:p>
        </w:tc>
        <w:tc>
          <w:tcPr>
            <w:tcW w:w="1079" w:type="dxa"/>
          </w:tcPr>
          <w:p w14:paraId="120216D2" w14:textId="77777777" w:rsidR="00731341" w:rsidRDefault="00731341">
            <w:pPr>
              <w:widowControl w:val="0"/>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p>
          <w:p w14:paraId="75322F75" w14:textId="77777777" w:rsidR="00731341" w:rsidRDefault="00B42052">
            <w:pPr>
              <w:widowControl w:val="0"/>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$1,500 </w:t>
            </w:r>
          </w:p>
        </w:tc>
      </w:tr>
      <w:tr w:rsidR="00731341" w14:paraId="2E35275C" w14:textId="77777777">
        <w:tc>
          <w:tcPr>
            <w:tcW w:w="3596" w:type="dxa"/>
          </w:tcPr>
          <w:p w14:paraId="1D307B9B" w14:textId="77777777" w:rsidR="00731341" w:rsidRDefault="00B42052">
            <w:pPr>
              <w:widowControl w:val="0"/>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Consumables </w:t>
            </w:r>
          </w:p>
          <w:p w14:paraId="6802BB94" w14:textId="77777777" w:rsidR="00731341" w:rsidRDefault="00B42052">
            <w:pPr>
              <w:widowControl w:val="0"/>
              <w:numPr>
                <w:ilvl w:val="0"/>
                <w:numId w:val="5"/>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Paper</w:t>
            </w:r>
          </w:p>
          <w:p w14:paraId="4BE3078A" w14:textId="77777777" w:rsidR="00731341" w:rsidRDefault="00B42052">
            <w:pPr>
              <w:widowControl w:val="0"/>
              <w:numPr>
                <w:ilvl w:val="0"/>
                <w:numId w:val="5"/>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Ink/toner</w:t>
            </w:r>
          </w:p>
          <w:p w14:paraId="5FA50CC0" w14:textId="77777777" w:rsidR="00731341" w:rsidRDefault="00B42052">
            <w:pPr>
              <w:widowControl w:val="0"/>
              <w:numPr>
                <w:ilvl w:val="0"/>
                <w:numId w:val="5"/>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Assorted office supply</w:t>
            </w:r>
          </w:p>
        </w:tc>
        <w:tc>
          <w:tcPr>
            <w:tcW w:w="1079" w:type="dxa"/>
          </w:tcPr>
          <w:p w14:paraId="59E716DD" w14:textId="77777777" w:rsidR="00731341" w:rsidRDefault="00731341">
            <w:pPr>
              <w:widowControl w:val="0"/>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p>
          <w:p w14:paraId="1164F275" w14:textId="77777777" w:rsidR="00731341" w:rsidRDefault="00731341">
            <w:pPr>
              <w:widowControl w:val="0"/>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p>
          <w:p w14:paraId="68B621A2" w14:textId="77777777" w:rsidR="00731341" w:rsidRDefault="00B42052">
            <w:pPr>
              <w:widowControl w:val="0"/>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$500</w:t>
            </w:r>
          </w:p>
        </w:tc>
      </w:tr>
      <w:tr w:rsidR="00731341" w14:paraId="2AC08237" w14:textId="77777777">
        <w:tc>
          <w:tcPr>
            <w:tcW w:w="3596" w:type="dxa"/>
          </w:tcPr>
          <w:p w14:paraId="4833B04A" w14:textId="77777777" w:rsidR="00731341" w:rsidRDefault="00B42052">
            <w:pPr>
              <w:widowControl w:val="0"/>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TOTAL:</w:t>
            </w:r>
          </w:p>
        </w:tc>
        <w:tc>
          <w:tcPr>
            <w:tcW w:w="1079" w:type="dxa"/>
          </w:tcPr>
          <w:p w14:paraId="01FEE5BF" w14:textId="77777777" w:rsidR="00731341" w:rsidRDefault="00B42052">
            <w:pPr>
              <w:widowControl w:val="0"/>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$2,000 </w:t>
            </w:r>
          </w:p>
        </w:tc>
      </w:tr>
    </w:tbl>
    <w:p w14:paraId="365049CE" w14:textId="77777777" w:rsidR="00731341" w:rsidRDefault="00731341">
      <w:pPr>
        <w:widowControl w:val="0"/>
        <w:pBdr>
          <w:top w:val="nil"/>
          <w:left w:val="nil"/>
          <w:bottom w:val="nil"/>
          <w:right w:val="nil"/>
          <w:between w:val="nil"/>
        </w:pBdr>
        <w:spacing w:after="0" w:line="480" w:lineRule="auto"/>
        <w:ind w:left="720"/>
        <w:rPr>
          <w:rFonts w:ascii="Times New Roman" w:eastAsia="Times New Roman" w:hAnsi="Times New Roman" w:cs="Times New Roman"/>
          <w:color w:val="000000"/>
          <w:sz w:val="24"/>
          <w:szCs w:val="24"/>
        </w:rPr>
      </w:pPr>
    </w:p>
    <w:p w14:paraId="412C3BCD" w14:textId="77777777" w:rsidR="00731341" w:rsidRDefault="00B42052">
      <w:pPr>
        <w:spacing w:line="480" w:lineRule="auto"/>
        <w:rPr>
          <w:rFonts w:ascii="Times New Roman" w:eastAsia="Times New Roman" w:hAnsi="Times New Roman" w:cs="Times New Roman"/>
          <w:b/>
          <w:color w:val="000000"/>
          <w:sz w:val="24"/>
          <w:szCs w:val="24"/>
        </w:rPr>
      </w:pPr>
      <w:r>
        <w:br w:type="page"/>
      </w:r>
    </w:p>
    <w:p w14:paraId="58FF0AC0" w14:textId="77777777" w:rsidR="00731341" w:rsidRDefault="00B42052">
      <w:pPr>
        <w:widowControl w:val="0"/>
        <w:spacing w:after="0" w:line="480" w:lineRule="auto"/>
        <w:ind w:left="36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V</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References</w:t>
      </w:r>
    </w:p>
    <w:p w14:paraId="4B4C5B70" w14:textId="77777777" w:rsidR="00731341" w:rsidRDefault="00B42052">
      <w:pPr>
        <w:widowControl w:val="0"/>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Dawkins, A. (2020). Digital citizenship, digital legacy, and school librarians. </w:t>
      </w:r>
      <w:r>
        <w:rPr>
          <w:rFonts w:ascii="Times New Roman" w:eastAsia="Times New Roman" w:hAnsi="Times New Roman" w:cs="Times New Roman"/>
          <w:i/>
          <w:color w:val="000000"/>
          <w:sz w:val="24"/>
          <w:szCs w:val="24"/>
        </w:rPr>
        <w:t>Library Technology Reports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56</w:t>
      </w:r>
      <w:r>
        <w:rPr>
          <w:rFonts w:ascii="Times New Roman" w:eastAsia="Times New Roman" w:hAnsi="Times New Roman" w:cs="Times New Roman"/>
          <w:color w:val="000000"/>
          <w:sz w:val="24"/>
          <w:szCs w:val="24"/>
        </w:rPr>
        <w:t>(5), 17-21.</w:t>
      </w:r>
    </w:p>
    <w:p w14:paraId="4B5CC2E9" w14:textId="77777777" w:rsidR="00731341" w:rsidRDefault="00B42052">
      <w:pPr>
        <w:widowControl w:val="0"/>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Inamdar, S. A. (2021). The Role of Libraries in Promoting Digital Literacy in the 21st Century. </w:t>
      </w:r>
      <w:r>
        <w:rPr>
          <w:rFonts w:ascii="Times New Roman" w:eastAsia="Times New Roman" w:hAnsi="Times New Roman" w:cs="Times New Roman"/>
          <w:i/>
          <w:color w:val="000000"/>
          <w:sz w:val="24"/>
          <w:szCs w:val="24"/>
        </w:rPr>
        <w:t>Journal of Emerging Technologies and I</w:t>
      </w:r>
      <w:r>
        <w:rPr>
          <w:rFonts w:ascii="Times New Roman" w:eastAsia="Times New Roman" w:hAnsi="Times New Roman" w:cs="Times New Roman"/>
          <w:i/>
          <w:color w:val="000000"/>
          <w:sz w:val="24"/>
          <w:szCs w:val="24"/>
        </w:rPr>
        <w:t>nnovative Research (JETIR)</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8</w:t>
      </w:r>
      <w:r>
        <w:rPr>
          <w:rFonts w:ascii="Times New Roman" w:eastAsia="Times New Roman" w:hAnsi="Times New Roman" w:cs="Times New Roman"/>
          <w:color w:val="000000"/>
          <w:sz w:val="24"/>
          <w:szCs w:val="24"/>
        </w:rPr>
        <w:t xml:space="preserve">(8), 502-505. </w:t>
      </w:r>
      <w:hyperlink r:id="rId12">
        <w:r>
          <w:rPr>
            <w:rFonts w:ascii="Times New Roman" w:eastAsia="Times New Roman" w:hAnsi="Times New Roman" w:cs="Times New Roman"/>
            <w:color w:val="000000"/>
            <w:sz w:val="24"/>
            <w:szCs w:val="24"/>
            <w:u w:val="single"/>
          </w:rPr>
          <w:t>https://ssrn.com/abstract=4437672</w:t>
        </w:r>
      </w:hyperlink>
    </w:p>
    <w:p w14:paraId="40AE3BB6" w14:textId="77777777" w:rsidR="00731341" w:rsidRDefault="00B42052">
      <w:pPr>
        <w:widowControl w:val="0"/>
        <w:spacing w:after="0" w:line="480" w:lineRule="auto"/>
        <w:ind w:left="720" w:hanging="720"/>
        <w:rPr>
          <w:rFonts w:ascii="Times New Roman" w:eastAsia="Times New Roman" w:hAnsi="Times New Roman" w:cs="Times New Roman"/>
          <w:color w:val="000000"/>
          <w:sz w:val="24"/>
          <w:szCs w:val="24"/>
          <w:u w:val="single"/>
        </w:rPr>
      </w:pPr>
      <w:proofErr w:type="spellStart"/>
      <w:r>
        <w:rPr>
          <w:rFonts w:ascii="Times New Roman" w:eastAsia="Times New Roman" w:hAnsi="Times New Roman" w:cs="Times New Roman"/>
          <w:color w:val="000000"/>
          <w:sz w:val="24"/>
          <w:szCs w:val="24"/>
          <w:u w:val="single"/>
        </w:rPr>
        <w:t>Merga</w:t>
      </w:r>
      <w:proofErr w:type="spellEnd"/>
      <w:r>
        <w:rPr>
          <w:rFonts w:ascii="Times New Roman" w:eastAsia="Times New Roman" w:hAnsi="Times New Roman" w:cs="Times New Roman"/>
          <w:color w:val="000000"/>
          <w:sz w:val="24"/>
          <w:szCs w:val="24"/>
          <w:u w:val="single"/>
        </w:rPr>
        <w:t xml:space="preserve">, M. K. (2020). School libraries fostering children's literacy and literature learning: mitigating the barriers. </w:t>
      </w:r>
      <w:r>
        <w:rPr>
          <w:rFonts w:ascii="Times New Roman" w:eastAsia="Times New Roman" w:hAnsi="Times New Roman" w:cs="Times New Roman"/>
          <w:i/>
          <w:color w:val="000000"/>
          <w:sz w:val="24"/>
          <w:szCs w:val="24"/>
          <w:u w:val="single"/>
        </w:rPr>
        <w:t>Literacy, 54</w:t>
      </w:r>
      <w:r>
        <w:rPr>
          <w:rFonts w:ascii="Times New Roman" w:eastAsia="Times New Roman" w:hAnsi="Times New Roman" w:cs="Times New Roman"/>
          <w:color w:val="000000"/>
          <w:sz w:val="24"/>
          <w:szCs w:val="24"/>
          <w:u w:val="single"/>
        </w:rPr>
        <w:t>(1), 70-78.</w:t>
      </w:r>
    </w:p>
    <w:p w14:paraId="77359180" w14:textId="77777777" w:rsidR="00731341" w:rsidRDefault="00B42052">
      <w:pPr>
        <w:widowControl w:val="0"/>
        <w:spacing w:before="240" w:after="240" w:line="480" w:lineRule="auto"/>
        <w:ind w:left="720" w:hanging="7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Merga</w:t>
      </w:r>
      <w:proofErr w:type="spellEnd"/>
      <w:r>
        <w:rPr>
          <w:rFonts w:ascii="Times New Roman" w:eastAsia="Times New Roman" w:hAnsi="Times New Roman" w:cs="Times New Roman"/>
          <w:color w:val="000000"/>
          <w:sz w:val="24"/>
          <w:szCs w:val="24"/>
        </w:rPr>
        <w:t>, M. K. (2021). What is the literacy supportive role of the school librarian in the United Kingdom? Journal o</w:t>
      </w:r>
      <w:r>
        <w:rPr>
          <w:rFonts w:ascii="Times New Roman" w:eastAsia="Times New Roman" w:hAnsi="Times New Roman" w:cs="Times New Roman"/>
          <w:color w:val="000000"/>
          <w:sz w:val="24"/>
          <w:szCs w:val="24"/>
        </w:rPr>
        <w:t xml:space="preserve">f Librarianship and Information Science, 53(4), 601-614. </w:t>
      </w:r>
      <w:hyperlink r:id="rId13">
        <w:r>
          <w:rPr>
            <w:rFonts w:ascii="Times New Roman" w:eastAsia="Times New Roman" w:hAnsi="Times New Roman" w:cs="Times New Roman"/>
            <w:color w:val="000000"/>
            <w:sz w:val="24"/>
            <w:szCs w:val="24"/>
            <w:u w:val="single"/>
          </w:rPr>
          <w:t>https://doi.org/10.1177/0961000620964569</w:t>
        </w:r>
      </w:hyperlink>
      <w:r>
        <w:rPr>
          <w:rFonts w:ascii="Times New Roman" w:eastAsia="Times New Roman" w:hAnsi="Times New Roman" w:cs="Times New Roman"/>
          <w:color w:val="000000"/>
          <w:sz w:val="24"/>
          <w:szCs w:val="24"/>
        </w:rPr>
        <w:t xml:space="preserve"> </w:t>
      </w:r>
    </w:p>
    <w:p w14:paraId="5D1BDA47" w14:textId="77777777" w:rsidR="00731341" w:rsidRDefault="00B42052">
      <w:pPr>
        <w:widowControl w:val="0"/>
        <w:spacing w:before="240" w:after="240" w:line="480" w:lineRule="auto"/>
        <w:ind w:left="720" w:hanging="7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Timotheou</w:t>
      </w:r>
      <w:proofErr w:type="spellEnd"/>
      <w:r>
        <w:rPr>
          <w:rFonts w:ascii="Times New Roman" w:eastAsia="Times New Roman" w:hAnsi="Times New Roman" w:cs="Times New Roman"/>
          <w:color w:val="000000"/>
          <w:sz w:val="24"/>
          <w:szCs w:val="24"/>
        </w:rPr>
        <w:t xml:space="preserve">, S., </w:t>
      </w:r>
      <w:proofErr w:type="spellStart"/>
      <w:r>
        <w:rPr>
          <w:rFonts w:ascii="Times New Roman" w:eastAsia="Times New Roman" w:hAnsi="Times New Roman" w:cs="Times New Roman"/>
          <w:color w:val="000000"/>
          <w:sz w:val="24"/>
          <w:szCs w:val="24"/>
        </w:rPr>
        <w:t>Miliou</w:t>
      </w:r>
      <w:proofErr w:type="spellEnd"/>
      <w:r>
        <w:rPr>
          <w:rFonts w:ascii="Times New Roman" w:eastAsia="Times New Roman" w:hAnsi="Times New Roman" w:cs="Times New Roman"/>
          <w:color w:val="000000"/>
          <w:sz w:val="24"/>
          <w:szCs w:val="24"/>
        </w:rPr>
        <w:t xml:space="preserve">, O., </w:t>
      </w:r>
      <w:proofErr w:type="spellStart"/>
      <w:r>
        <w:rPr>
          <w:rFonts w:ascii="Times New Roman" w:eastAsia="Times New Roman" w:hAnsi="Times New Roman" w:cs="Times New Roman"/>
          <w:color w:val="000000"/>
          <w:sz w:val="24"/>
          <w:szCs w:val="24"/>
        </w:rPr>
        <w:t>Dimitriadis</w:t>
      </w:r>
      <w:proofErr w:type="spellEnd"/>
      <w:r>
        <w:rPr>
          <w:rFonts w:ascii="Times New Roman" w:eastAsia="Times New Roman" w:hAnsi="Times New Roman" w:cs="Times New Roman"/>
          <w:color w:val="000000"/>
          <w:sz w:val="24"/>
          <w:szCs w:val="24"/>
        </w:rPr>
        <w:t xml:space="preserve">, Y., </w:t>
      </w:r>
      <w:proofErr w:type="spellStart"/>
      <w:r>
        <w:rPr>
          <w:rFonts w:ascii="Times New Roman" w:eastAsia="Times New Roman" w:hAnsi="Times New Roman" w:cs="Times New Roman"/>
          <w:color w:val="000000"/>
          <w:sz w:val="24"/>
          <w:szCs w:val="24"/>
        </w:rPr>
        <w:t>Sobrino</w:t>
      </w:r>
      <w:proofErr w:type="spellEnd"/>
      <w:r>
        <w:rPr>
          <w:rFonts w:ascii="Times New Roman" w:eastAsia="Times New Roman" w:hAnsi="Times New Roman" w:cs="Times New Roman"/>
          <w:color w:val="000000"/>
          <w:sz w:val="24"/>
          <w:szCs w:val="24"/>
        </w:rPr>
        <w:t xml:space="preserve">, S. V., </w:t>
      </w:r>
      <w:proofErr w:type="spellStart"/>
      <w:r>
        <w:rPr>
          <w:rFonts w:ascii="Times New Roman" w:eastAsia="Times New Roman" w:hAnsi="Times New Roman" w:cs="Times New Roman"/>
          <w:color w:val="000000"/>
          <w:sz w:val="24"/>
          <w:szCs w:val="24"/>
        </w:rPr>
        <w:t>Giannoutsou</w:t>
      </w:r>
      <w:proofErr w:type="spellEnd"/>
      <w:r>
        <w:rPr>
          <w:rFonts w:ascii="Times New Roman" w:eastAsia="Times New Roman" w:hAnsi="Times New Roman" w:cs="Times New Roman"/>
          <w:color w:val="000000"/>
          <w:sz w:val="24"/>
          <w:szCs w:val="24"/>
        </w:rPr>
        <w:t xml:space="preserve">, N., Cachia, R., </w:t>
      </w:r>
      <w:proofErr w:type="spellStart"/>
      <w:r>
        <w:rPr>
          <w:rFonts w:ascii="Times New Roman" w:eastAsia="Times New Roman" w:hAnsi="Times New Roman" w:cs="Times New Roman"/>
          <w:color w:val="000000"/>
          <w:sz w:val="24"/>
          <w:szCs w:val="24"/>
        </w:rPr>
        <w:t>Monés</w:t>
      </w:r>
      <w:proofErr w:type="spellEnd"/>
      <w:r>
        <w:rPr>
          <w:rFonts w:ascii="Times New Roman" w:eastAsia="Times New Roman" w:hAnsi="Times New Roman" w:cs="Times New Roman"/>
          <w:color w:val="000000"/>
          <w:sz w:val="24"/>
          <w:szCs w:val="24"/>
        </w:rPr>
        <w:t>, A</w:t>
      </w:r>
      <w:r>
        <w:rPr>
          <w:rFonts w:ascii="Times New Roman" w:eastAsia="Times New Roman" w:hAnsi="Times New Roman" w:cs="Times New Roman"/>
          <w:color w:val="000000"/>
          <w:sz w:val="24"/>
          <w:szCs w:val="24"/>
        </w:rPr>
        <w:t xml:space="preserve">. M., &amp; </w:t>
      </w:r>
      <w:proofErr w:type="spellStart"/>
      <w:r>
        <w:rPr>
          <w:rFonts w:ascii="Times New Roman" w:eastAsia="Times New Roman" w:hAnsi="Times New Roman" w:cs="Times New Roman"/>
          <w:color w:val="000000"/>
          <w:sz w:val="24"/>
          <w:szCs w:val="24"/>
        </w:rPr>
        <w:t>Ioannou</w:t>
      </w:r>
      <w:proofErr w:type="spellEnd"/>
      <w:r>
        <w:rPr>
          <w:rFonts w:ascii="Times New Roman" w:eastAsia="Times New Roman" w:hAnsi="Times New Roman" w:cs="Times New Roman"/>
          <w:color w:val="000000"/>
          <w:sz w:val="24"/>
          <w:szCs w:val="24"/>
        </w:rPr>
        <w:t xml:space="preserve">, A. (2023). Impacts of digital technologies on education and factors influencing schools' digital capacity and transformation: A literature review. </w:t>
      </w:r>
      <w:r>
        <w:rPr>
          <w:rFonts w:ascii="Times New Roman" w:eastAsia="Times New Roman" w:hAnsi="Times New Roman" w:cs="Times New Roman"/>
          <w:i/>
          <w:color w:val="000000"/>
          <w:sz w:val="24"/>
          <w:szCs w:val="24"/>
        </w:rPr>
        <w:t>Education and information technologies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28</w:t>
      </w:r>
      <w:r>
        <w:rPr>
          <w:rFonts w:ascii="Times New Roman" w:eastAsia="Times New Roman" w:hAnsi="Times New Roman" w:cs="Times New Roman"/>
          <w:color w:val="000000"/>
          <w:sz w:val="24"/>
          <w:szCs w:val="24"/>
        </w:rPr>
        <w:t xml:space="preserve">(6), 6695–6726. </w:t>
      </w:r>
      <w:hyperlink r:id="rId14">
        <w:r>
          <w:rPr>
            <w:rFonts w:ascii="Times New Roman" w:eastAsia="Times New Roman" w:hAnsi="Times New Roman" w:cs="Times New Roman"/>
            <w:color w:val="000000"/>
            <w:sz w:val="24"/>
            <w:szCs w:val="24"/>
            <w:u w:val="single"/>
          </w:rPr>
          <w:t>https://doi.org/10.1007/s10639-022-11431-8</w:t>
        </w:r>
      </w:hyperlink>
    </w:p>
    <w:p w14:paraId="1091BC86" w14:textId="77777777" w:rsidR="00731341" w:rsidRDefault="00B42052">
      <w:pPr>
        <w:spacing w:line="480" w:lineRule="auto"/>
        <w:rPr>
          <w:rFonts w:ascii="Times New Roman" w:eastAsia="Times New Roman" w:hAnsi="Times New Roman" w:cs="Times New Roman"/>
          <w:sz w:val="24"/>
          <w:szCs w:val="24"/>
        </w:rPr>
      </w:pPr>
      <w:r>
        <w:br w:type="page"/>
      </w:r>
    </w:p>
    <w:p w14:paraId="41FA1548" w14:textId="77777777" w:rsidR="00731341" w:rsidRDefault="00B42052">
      <w:pPr>
        <w:widowControl w:val="0"/>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Member Contributions</w:t>
      </w:r>
    </w:p>
    <w:p w14:paraId="320F3244" w14:textId="77777777" w:rsidR="00731341" w:rsidRDefault="00B42052">
      <w:pPr>
        <w:widowControl w:val="0"/>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Aubrey </w:t>
      </w:r>
      <w:proofErr w:type="spellStart"/>
      <w:r>
        <w:rPr>
          <w:rFonts w:ascii="Times New Roman" w:eastAsia="Times New Roman" w:hAnsi="Times New Roman" w:cs="Times New Roman"/>
          <w:color w:val="000000"/>
          <w:sz w:val="24"/>
          <w:szCs w:val="24"/>
        </w:rPr>
        <w:t>Carr</w:t>
      </w:r>
      <w:proofErr w:type="spellEnd"/>
      <w:r>
        <w:rPr>
          <w:rFonts w:ascii="Times New Roman" w:eastAsia="Times New Roman" w:hAnsi="Times New Roman" w:cs="Times New Roman"/>
          <w:color w:val="000000"/>
          <w:sz w:val="24"/>
          <w:szCs w:val="24"/>
        </w:rPr>
        <w:t xml:space="preserve">: Partnered with M. Perez-Belkherroubi on the Literature Review and Reference page, communicated with professor regarding deadline after storm impact, proposed research design ideas, wrote Project Resources section. </w:t>
      </w:r>
    </w:p>
    <w:p w14:paraId="0C081CA5" w14:textId="77777777" w:rsidR="00731341" w:rsidRDefault="00B42052">
      <w:pPr>
        <w:widowControl w:val="0"/>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Maria Lizet Perez-Belkherrou</w:t>
      </w:r>
      <w:r>
        <w:rPr>
          <w:rFonts w:ascii="Times New Roman" w:eastAsia="Times New Roman" w:hAnsi="Times New Roman" w:cs="Times New Roman"/>
          <w:color w:val="000000"/>
          <w:sz w:val="24"/>
          <w:szCs w:val="24"/>
        </w:rPr>
        <w:t xml:space="preserve">bi: Proposed research topic, provided school librarian perspective regarding the impact of the research, partnered with A. </w:t>
      </w:r>
      <w:proofErr w:type="spellStart"/>
      <w:r>
        <w:rPr>
          <w:rFonts w:ascii="Times New Roman" w:eastAsia="Times New Roman" w:hAnsi="Times New Roman" w:cs="Times New Roman"/>
          <w:color w:val="000000"/>
          <w:sz w:val="24"/>
          <w:szCs w:val="24"/>
        </w:rPr>
        <w:t>Carr</w:t>
      </w:r>
      <w:proofErr w:type="spellEnd"/>
      <w:r>
        <w:rPr>
          <w:rFonts w:ascii="Times New Roman" w:eastAsia="Times New Roman" w:hAnsi="Times New Roman" w:cs="Times New Roman"/>
          <w:color w:val="000000"/>
          <w:sz w:val="24"/>
          <w:szCs w:val="24"/>
        </w:rPr>
        <w:t xml:space="preserve"> on the Literature Review and Reference page, proposed research design ideas, partnered with J. Robbins Leon on the Survey Design</w:t>
      </w:r>
      <w:r>
        <w:rPr>
          <w:rFonts w:ascii="Times New Roman" w:eastAsia="Times New Roman" w:hAnsi="Times New Roman" w:cs="Times New Roman"/>
          <w:color w:val="000000"/>
          <w:sz w:val="24"/>
          <w:szCs w:val="24"/>
        </w:rPr>
        <w:t xml:space="preserve"> Assignment.</w:t>
      </w:r>
    </w:p>
    <w:p w14:paraId="2E3F936D" w14:textId="77777777" w:rsidR="00731341" w:rsidRDefault="00B42052">
      <w:pPr>
        <w:widowControl w:val="0"/>
        <w:spacing w:after="0" w:line="480" w:lineRule="auto"/>
        <w:ind w:left="720" w:hanging="72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Jonathan Robbins Leon: Organized group communication, wrote Needs Assessment and Abstract, formatted Draft 1, wrote Significance of Study, wrote Research Goal, wrote Research Questions, proposed research design ideas, partnered with M. Perez-B</w:t>
      </w:r>
      <w:r>
        <w:rPr>
          <w:rFonts w:ascii="Times New Roman" w:eastAsia="Times New Roman" w:hAnsi="Times New Roman" w:cs="Times New Roman"/>
          <w:color w:val="000000"/>
          <w:sz w:val="24"/>
          <w:szCs w:val="24"/>
        </w:rPr>
        <w:t>elkherroubi on the Survey Design Assignment.</w:t>
      </w:r>
    </w:p>
    <w:p w14:paraId="580779E3" w14:textId="77777777" w:rsidR="00731341" w:rsidRDefault="00731341">
      <w:pPr>
        <w:widowControl w:val="0"/>
        <w:spacing w:before="240" w:after="240" w:line="480" w:lineRule="auto"/>
        <w:ind w:firstLine="720"/>
        <w:rPr>
          <w:rFonts w:ascii="Times New Roman" w:eastAsia="Times New Roman" w:hAnsi="Times New Roman" w:cs="Times New Roman"/>
          <w:sz w:val="24"/>
          <w:szCs w:val="24"/>
        </w:rPr>
      </w:pPr>
    </w:p>
    <w:p w14:paraId="31DBE9A2" w14:textId="77777777" w:rsidR="00731341" w:rsidRDefault="00731341">
      <w:pPr>
        <w:widowControl w:val="0"/>
        <w:spacing w:after="0" w:line="480" w:lineRule="auto"/>
        <w:rPr>
          <w:rFonts w:ascii="Times New Roman" w:eastAsia="Times New Roman" w:hAnsi="Times New Roman" w:cs="Times New Roman"/>
          <w:sz w:val="24"/>
          <w:szCs w:val="24"/>
        </w:rPr>
      </w:pPr>
    </w:p>
    <w:sectPr w:rsidR="00731341">
      <w:headerReference w:type="first" r:id="rId15"/>
      <w:footerReference w:type="first" r:id="rId16"/>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74100" w14:textId="77777777" w:rsidR="00B42052" w:rsidRDefault="00B42052">
      <w:pPr>
        <w:spacing w:after="0" w:line="240" w:lineRule="auto"/>
      </w:pPr>
      <w:r>
        <w:separator/>
      </w:r>
    </w:p>
  </w:endnote>
  <w:endnote w:type="continuationSeparator" w:id="0">
    <w:p w14:paraId="6C64A36F" w14:textId="77777777" w:rsidR="00B42052" w:rsidRDefault="00B420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91821" w14:textId="77777777" w:rsidR="00731341" w:rsidRDefault="00B42052">
    <w:pPr>
      <w:pBdr>
        <w:top w:val="nil"/>
        <w:left w:val="nil"/>
        <w:bottom w:val="nil"/>
        <w:right w:val="nil"/>
        <w:between w:val="nil"/>
      </w:pBdr>
      <w:tabs>
        <w:tab w:val="center" w:pos="4320"/>
        <w:tab w:val="right" w:pos="8640"/>
        <w:tab w:val="left" w:pos="180"/>
      </w:tabs>
      <w:spacing w:after="0" w:line="240" w:lineRule="auto"/>
      <w:ind w:right="55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[page </w:t>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B90B15">
      <w:rPr>
        <w:rFonts w:ascii="Times New Roman" w:eastAsia="Times New Roman" w:hAnsi="Times New Roman" w:cs="Times New Roman"/>
        <w:noProof/>
        <w:color w:val="000000"/>
        <w:sz w:val="24"/>
        <w:szCs w:val="24"/>
      </w:rPr>
      <w:t>2</w:t>
    </w:r>
    <w:r>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w:t>
    </w:r>
    <w:proofErr w:type="spellStart"/>
    <w:r>
      <w:rPr>
        <w:rFonts w:ascii="Times New Roman" w:eastAsia="Times New Roman" w:hAnsi="Times New Roman" w:cs="Times New Roman"/>
        <w:color w:val="000000"/>
        <w:sz w:val="24"/>
        <w:szCs w:val="24"/>
      </w:rPr>
      <w:t>Carr</w:t>
    </w:r>
    <w:proofErr w:type="spellEnd"/>
    <w:r>
      <w:rPr>
        <w:rFonts w:ascii="Times New Roman" w:eastAsia="Times New Roman" w:hAnsi="Times New Roman" w:cs="Times New Roman"/>
        <w:color w:val="000000"/>
        <w:sz w:val="24"/>
        <w:szCs w:val="24"/>
      </w:rPr>
      <w:t>, Perez-Belkherroubi, Robbins Leon]</w:t>
    </w:r>
  </w:p>
  <w:p w14:paraId="5CBF6D46" w14:textId="77777777" w:rsidR="00731341" w:rsidRDefault="00731341">
    <w:pPr>
      <w:pBdr>
        <w:top w:val="nil"/>
        <w:left w:val="nil"/>
        <w:bottom w:val="nil"/>
        <w:right w:val="nil"/>
        <w:between w:val="nil"/>
      </w:pBdr>
      <w:tabs>
        <w:tab w:val="center" w:pos="4320"/>
        <w:tab w:val="right" w:pos="864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5D6D5" w14:textId="77777777" w:rsidR="00731341" w:rsidRDefault="00731341">
    <w:pPr>
      <w:widowControl w:val="0"/>
      <w:pBdr>
        <w:top w:val="nil"/>
        <w:left w:val="nil"/>
        <w:bottom w:val="nil"/>
        <w:right w:val="nil"/>
        <w:between w:val="nil"/>
      </w:pBdr>
      <w:spacing w:after="0"/>
      <w:rPr>
        <w:color w:val="000000"/>
      </w:rPr>
    </w:pPr>
  </w:p>
  <w:tbl>
    <w:tblPr>
      <w:tblStyle w:val="a4"/>
      <w:tblW w:w="10800" w:type="dxa"/>
      <w:tblLayout w:type="fixed"/>
      <w:tblLook w:val="0600" w:firstRow="0" w:lastRow="0" w:firstColumn="0" w:lastColumn="0" w:noHBand="1" w:noVBand="1"/>
    </w:tblPr>
    <w:tblGrid>
      <w:gridCol w:w="3600"/>
      <w:gridCol w:w="3600"/>
      <w:gridCol w:w="3600"/>
    </w:tblGrid>
    <w:tr w:rsidR="00731341" w14:paraId="325D7C8B" w14:textId="77777777">
      <w:trPr>
        <w:trHeight w:val="300"/>
      </w:trPr>
      <w:tc>
        <w:tcPr>
          <w:tcW w:w="3600" w:type="dxa"/>
        </w:tcPr>
        <w:p w14:paraId="7C9F77C0" w14:textId="77777777" w:rsidR="00731341" w:rsidRDefault="00731341">
          <w:pPr>
            <w:pBdr>
              <w:top w:val="nil"/>
              <w:left w:val="nil"/>
              <w:bottom w:val="nil"/>
              <w:right w:val="nil"/>
              <w:between w:val="nil"/>
            </w:pBdr>
            <w:tabs>
              <w:tab w:val="center" w:pos="4320"/>
              <w:tab w:val="right" w:pos="8640"/>
            </w:tabs>
            <w:spacing w:after="0" w:line="240" w:lineRule="auto"/>
            <w:ind w:left="-115"/>
            <w:rPr>
              <w:color w:val="000000"/>
            </w:rPr>
          </w:pPr>
        </w:p>
      </w:tc>
      <w:tc>
        <w:tcPr>
          <w:tcW w:w="3600" w:type="dxa"/>
        </w:tcPr>
        <w:p w14:paraId="0CC200CE" w14:textId="77777777" w:rsidR="00731341" w:rsidRDefault="00731341">
          <w:pPr>
            <w:pBdr>
              <w:top w:val="nil"/>
              <w:left w:val="nil"/>
              <w:bottom w:val="nil"/>
              <w:right w:val="nil"/>
              <w:between w:val="nil"/>
            </w:pBdr>
            <w:tabs>
              <w:tab w:val="center" w:pos="4320"/>
              <w:tab w:val="right" w:pos="8640"/>
            </w:tabs>
            <w:spacing w:after="0" w:line="240" w:lineRule="auto"/>
            <w:jc w:val="center"/>
            <w:rPr>
              <w:color w:val="000000"/>
            </w:rPr>
          </w:pPr>
        </w:p>
      </w:tc>
      <w:tc>
        <w:tcPr>
          <w:tcW w:w="3600" w:type="dxa"/>
        </w:tcPr>
        <w:p w14:paraId="09A5A2A6" w14:textId="77777777" w:rsidR="00731341" w:rsidRDefault="00731341">
          <w:pPr>
            <w:pBdr>
              <w:top w:val="nil"/>
              <w:left w:val="nil"/>
              <w:bottom w:val="nil"/>
              <w:right w:val="nil"/>
              <w:between w:val="nil"/>
            </w:pBdr>
            <w:tabs>
              <w:tab w:val="center" w:pos="4320"/>
              <w:tab w:val="right" w:pos="8640"/>
            </w:tabs>
            <w:spacing w:after="0" w:line="240" w:lineRule="auto"/>
            <w:ind w:right="-115"/>
            <w:jc w:val="right"/>
            <w:rPr>
              <w:color w:val="000000"/>
            </w:rPr>
          </w:pPr>
        </w:p>
      </w:tc>
    </w:tr>
  </w:tbl>
  <w:p w14:paraId="477FA9DA" w14:textId="77777777" w:rsidR="00731341" w:rsidRDefault="00731341">
    <w:pPr>
      <w:pBdr>
        <w:top w:val="nil"/>
        <w:left w:val="nil"/>
        <w:bottom w:val="nil"/>
        <w:right w:val="nil"/>
        <w:between w:val="nil"/>
      </w:pBdr>
      <w:tabs>
        <w:tab w:val="center" w:pos="4320"/>
        <w:tab w:val="right" w:pos="864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DA815" w14:textId="77777777" w:rsidR="00731341" w:rsidRDefault="00731341">
    <w:pPr>
      <w:widowControl w:val="0"/>
      <w:pBdr>
        <w:top w:val="nil"/>
        <w:left w:val="nil"/>
        <w:bottom w:val="nil"/>
        <w:right w:val="nil"/>
        <w:between w:val="nil"/>
      </w:pBdr>
      <w:spacing w:after="0"/>
      <w:rPr>
        <w:color w:val="000000"/>
      </w:rPr>
    </w:pPr>
  </w:p>
  <w:tbl>
    <w:tblPr>
      <w:tblStyle w:val="a5"/>
      <w:tblW w:w="10800" w:type="dxa"/>
      <w:tblLayout w:type="fixed"/>
      <w:tblLook w:val="0600" w:firstRow="0" w:lastRow="0" w:firstColumn="0" w:lastColumn="0" w:noHBand="1" w:noVBand="1"/>
    </w:tblPr>
    <w:tblGrid>
      <w:gridCol w:w="3600"/>
      <w:gridCol w:w="3600"/>
      <w:gridCol w:w="3600"/>
    </w:tblGrid>
    <w:tr w:rsidR="00731341" w14:paraId="48C72DC6" w14:textId="77777777">
      <w:trPr>
        <w:trHeight w:val="300"/>
      </w:trPr>
      <w:tc>
        <w:tcPr>
          <w:tcW w:w="3600" w:type="dxa"/>
        </w:tcPr>
        <w:p w14:paraId="5AD5DCE8" w14:textId="77777777" w:rsidR="00731341" w:rsidRDefault="00731341">
          <w:pPr>
            <w:pBdr>
              <w:top w:val="nil"/>
              <w:left w:val="nil"/>
              <w:bottom w:val="nil"/>
              <w:right w:val="nil"/>
              <w:between w:val="nil"/>
            </w:pBdr>
            <w:tabs>
              <w:tab w:val="center" w:pos="4320"/>
              <w:tab w:val="right" w:pos="8640"/>
            </w:tabs>
            <w:spacing w:after="0" w:line="240" w:lineRule="auto"/>
            <w:ind w:left="-115"/>
            <w:rPr>
              <w:color w:val="000000"/>
            </w:rPr>
          </w:pPr>
        </w:p>
      </w:tc>
      <w:tc>
        <w:tcPr>
          <w:tcW w:w="3600" w:type="dxa"/>
        </w:tcPr>
        <w:p w14:paraId="5988A1B9" w14:textId="77777777" w:rsidR="00731341" w:rsidRDefault="00731341">
          <w:pPr>
            <w:pBdr>
              <w:top w:val="nil"/>
              <w:left w:val="nil"/>
              <w:bottom w:val="nil"/>
              <w:right w:val="nil"/>
              <w:between w:val="nil"/>
            </w:pBdr>
            <w:tabs>
              <w:tab w:val="center" w:pos="4320"/>
              <w:tab w:val="right" w:pos="8640"/>
            </w:tabs>
            <w:spacing w:after="0" w:line="240" w:lineRule="auto"/>
            <w:jc w:val="center"/>
            <w:rPr>
              <w:color w:val="000000"/>
            </w:rPr>
          </w:pPr>
        </w:p>
      </w:tc>
      <w:tc>
        <w:tcPr>
          <w:tcW w:w="3600" w:type="dxa"/>
        </w:tcPr>
        <w:p w14:paraId="69B11032" w14:textId="77777777" w:rsidR="00731341" w:rsidRDefault="00731341">
          <w:pPr>
            <w:pBdr>
              <w:top w:val="nil"/>
              <w:left w:val="nil"/>
              <w:bottom w:val="nil"/>
              <w:right w:val="nil"/>
              <w:between w:val="nil"/>
            </w:pBdr>
            <w:tabs>
              <w:tab w:val="center" w:pos="4320"/>
              <w:tab w:val="right" w:pos="8640"/>
            </w:tabs>
            <w:spacing w:after="0" w:line="240" w:lineRule="auto"/>
            <w:ind w:right="-115"/>
            <w:jc w:val="right"/>
            <w:rPr>
              <w:color w:val="000000"/>
            </w:rPr>
          </w:pPr>
        </w:p>
      </w:tc>
    </w:tr>
  </w:tbl>
  <w:sdt>
    <w:sdtPr>
      <w:tag w:val="goog_rdk_1"/>
      <w:id w:val="1672057489"/>
    </w:sdtPr>
    <w:sdtEndPr/>
    <w:sdtContent>
      <w:p w14:paraId="1C33D614" w14:textId="77777777" w:rsidR="00731341" w:rsidRDefault="00B42052" w:rsidP="00731341">
        <w:pPr>
          <w:spacing w:after="0" w:line="240" w:lineRule="auto"/>
          <w:pPrChange w:id="1" w:author="Jonathan Robbins Leon" w:date="2024-10-13T19:02:00Z">
            <w:pPr/>
          </w:pPrChange>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DC2A3" w14:textId="77777777" w:rsidR="00B42052" w:rsidRDefault="00B42052">
      <w:pPr>
        <w:spacing w:after="0" w:line="240" w:lineRule="auto"/>
      </w:pPr>
      <w:r>
        <w:separator/>
      </w:r>
    </w:p>
  </w:footnote>
  <w:footnote w:type="continuationSeparator" w:id="0">
    <w:p w14:paraId="0F519080" w14:textId="77777777" w:rsidR="00B42052" w:rsidRDefault="00B420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1702B" w14:textId="77777777" w:rsidR="00731341" w:rsidRDefault="00B42052">
    <w:pPr>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The Impact of School Librarian-Led Digital Literacy Programs on High School Student Research Skills</w:t>
    </w:r>
  </w:p>
  <w:p w14:paraId="2099104B" w14:textId="77777777" w:rsidR="00731341" w:rsidRDefault="00731341">
    <w:pPr>
      <w:pBdr>
        <w:top w:val="nil"/>
        <w:left w:val="nil"/>
        <w:bottom w:val="nil"/>
        <w:right w:val="nil"/>
        <w:between w:val="nil"/>
      </w:pBdr>
      <w:tabs>
        <w:tab w:val="center" w:pos="4320"/>
        <w:tab w:val="right" w:pos="8640"/>
      </w:tabs>
      <w:spacing w:after="0" w:line="240" w:lineRule="auto"/>
      <w:jc w:val="cente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8113C" w14:textId="77777777" w:rsidR="00731341" w:rsidRDefault="00731341">
    <w:pPr>
      <w:widowControl w:val="0"/>
      <w:pBdr>
        <w:top w:val="nil"/>
        <w:left w:val="nil"/>
        <w:bottom w:val="nil"/>
        <w:right w:val="nil"/>
        <w:between w:val="nil"/>
      </w:pBdr>
      <w:spacing w:after="0"/>
      <w:rPr>
        <w:color w:val="000000"/>
      </w:rPr>
    </w:pPr>
  </w:p>
  <w:tbl>
    <w:tblPr>
      <w:tblStyle w:val="a2"/>
      <w:tblW w:w="10800" w:type="dxa"/>
      <w:tblLayout w:type="fixed"/>
      <w:tblLook w:val="0600" w:firstRow="0" w:lastRow="0" w:firstColumn="0" w:lastColumn="0" w:noHBand="1" w:noVBand="1"/>
    </w:tblPr>
    <w:tblGrid>
      <w:gridCol w:w="3600"/>
      <w:gridCol w:w="3600"/>
      <w:gridCol w:w="3600"/>
    </w:tblGrid>
    <w:tr w:rsidR="00731341" w14:paraId="0B66F934" w14:textId="77777777">
      <w:trPr>
        <w:trHeight w:val="300"/>
      </w:trPr>
      <w:tc>
        <w:tcPr>
          <w:tcW w:w="3600" w:type="dxa"/>
        </w:tcPr>
        <w:p w14:paraId="7BEA21B4" w14:textId="77777777" w:rsidR="00731341" w:rsidRDefault="00731341">
          <w:pPr>
            <w:pBdr>
              <w:top w:val="nil"/>
              <w:left w:val="nil"/>
              <w:bottom w:val="nil"/>
              <w:right w:val="nil"/>
              <w:between w:val="nil"/>
            </w:pBdr>
            <w:tabs>
              <w:tab w:val="center" w:pos="4320"/>
              <w:tab w:val="right" w:pos="8640"/>
            </w:tabs>
            <w:spacing w:after="0" w:line="240" w:lineRule="auto"/>
            <w:ind w:left="-115"/>
            <w:rPr>
              <w:color w:val="000000"/>
            </w:rPr>
          </w:pPr>
        </w:p>
      </w:tc>
      <w:tc>
        <w:tcPr>
          <w:tcW w:w="3600" w:type="dxa"/>
        </w:tcPr>
        <w:p w14:paraId="601C00B5" w14:textId="77777777" w:rsidR="00731341" w:rsidRDefault="00731341">
          <w:pPr>
            <w:pBdr>
              <w:top w:val="nil"/>
              <w:left w:val="nil"/>
              <w:bottom w:val="nil"/>
              <w:right w:val="nil"/>
              <w:between w:val="nil"/>
            </w:pBdr>
            <w:tabs>
              <w:tab w:val="center" w:pos="4320"/>
              <w:tab w:val="right" w:pos="8640"/>
            </w:tabs>
            <w:spacing w:after="0" w:line="240" w:lineRule="auto"/>
            <w:jc w:val="center"/>
            <w:rPr>
              <w:color w:val="000000"/>
            </w:rPr>
          </w:pPr>
        </w:p>
      </w:tc>
      <w:tc>
        <w:tcPr>
          <w:tcW w:w="3600" w:type="dxa"/>
        </w:tcPr>
        <w:p w14:paraId="2D540595" w14:textId="77777777" w:rsidR="00731341" w:rsidRDefault="00731341">
          <w:pPr>
            <w:pBdr>
              <w:top w:val="nil"/>
              <w:left w:val="nil"/>
              <w:bottom w:val="nil"/>
              <w:right w:val="nil"/>
              <w:between w:val="nil"/>
            </w:pBdr>
            <w:tabs>
              <w:tab w:val="center" w:pos="4320"/>
              <w:tab w:val="right" w:pos="8640"/>
            </w:tabs>
            <w:spacing w:after="0" w:line="240" w:lineRule="auto"/>
            <w:ind w:right="-115"/>
            <w:jc w:val="right"/>
            <w:rPr>
              <w:color w:val="000000"/>
            </w:rPr>
          </w:pPr>
        </w:p>
      </w:tc>
    </w:tr>
  </w:tbl>
  <w:p w14:paraId="0872EBBA" w14:textId="77777777" w:rsidR="00731341" w:rsidRDefault="00731341">
    <w:pPr>
      <w:pBdr>
        <w:top w:val="nil"/>
        <w:left w:val="nil"/>
        <w:bottom w:val="nil"/>
        <w:right w:val="nil"/>
        <w:between w:val="nil"/>
      </w:pBdr>
      <w:tabs>
        <w:tab w:val="center" w:pos="4320"/>
        <w:tab w:val="right" w:pos="864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65874" w14:textId="77777777" w:rsidR="00731341" w:rsidRDefault="00731341">
    <w:pPr>
      <w:widowControl w:val="0"/>
      <w:pBdr>
        <w:top w:val="nil"/>
        <w:left w:val="nil"/>
        <w:bottom w:val="nil"/>
        <w:right w:val="nil"/>
        <w:between w:val="nil"/>
      </w:pBdr>
      <w:spacing w:after="0"/>
      <w:rPr>
        <w:color w:val="000000"/>
      </w:rPr>
    </w:pPr>
  </w:p>
  <w:tbl>
    <w:tblPr>
      <w:tblStyle w:val="a3"/>
      <w:tblW w:w="10800" w:type="dxa"/>
      <w:tblLayout w:type="fixed"/>
      <w:tblLook w:val="0600" w:firstRow="0" w:lastRow="0" w:firstColumn="0" w:lastColumn="0" w:noHBand="1" w:noVBand="1"/>
    </w:tblPr>
    <w:tblGrid>
      <w:gridCol w:w="3600"/>
      <w:gridCol w:w="3600"/>
      <w:gridCol w:w="3600"/>
    </w:tblGrid>
    <w:tr w:rsidR="00731341" w14:paraId="7F8AF8A9" w14:textId="77777777">
      <w:trPr>
        <w:trHeight w:val="300"/>
      </w:trPr>
      <w:tc>
        <w:tcPr>
          <w:tcW w:w="3600" w:type="dxa"/>
        </w:tcPr>
        <w:p w14:paraId="4C8C22AC" w14:textId="77777777" w:rsidR="00731341" w:rsidRDefault="00731341">
          <w:pPr>
            <w:pBdr>
              <w:top w:val="nil"/>
              <w:left w:val="nil"/>
              <w:bottom w:val="nil"/>
              <w:right w:val="nil"/>
              <w:between w:val="nil"/>
            </w:pBdr>
            <w:tabs>
              <w:tab w:val="center" w:pos="4320"/>
              <w:tab w:val="right" w:pos="8640"/>
            </w:tabs>
            <w:spacing w:after="0" w:line="240" w:lineRule="auto"/>
            <w:ind w:left="-115"/>
            <w:rPr>
              <w:color w:val="000000"/>
            </w:rPr>
          </w:pPr>
        </w:p>
      </w:tc>
      <w:tc>
        <w:tcPr>
          <w:tcW w:w="3600" w:type="dxa"/>
        </w:tcPr>
        <w:p w14:paraId="371AF3BB" w14:textId="77777777" w:rsidR="00731341" w:rsidRDefault="00731341">
          <w:pPr>
            <w:pBdr>
              <w:top w:val="nil"/>
              <w:left w:val="nil"/>
              <w:bottom w:val="nil"/>
              <w:right w:val="nil"/>
              <w:between w:val="nil"/>
            </w:pBdr>
            <w:tabs>
              <w:tab w:val="center" w:pos="4320"/>
              <w:tab w:val="right" w:pos="8640"/>
            </w:tabs>
            <w:spacing w:after="0" w:line="240" w:lineRule="auto"/>
            <w:jc w:val="center"/>
            <w:rPr>
              <w:color w:val="000000"/>
            </w:rPr>
          </w:pPr>
        </w:p>
      </w:tc>
      <w:tc>
        <w:tcPr>
          <w:tcW w:w="3600" w:type="dxa"/>
        </w:tcPr>
        <w:p w14:paraId="20051F35" w14:textId="77777777" w:rsidR="00731341" w:rsidRDefault="00731341">
          <w:pPr>
            <w:pBdr>
              <w:top w:val="nil"/>
              <w:left w:val="nil"/>
              <w:bottom w:val="nil"/>
              <w:right w:val="nil"/>
              <w:between w:val="nil"/>
            </w:pBdr>
            <w:tabs>
              <w:tab w:val="center" w:pos="4320"/>
              <w:tab w:val="right" w:pos="8640"/>
            </w:tabs>
            <w:spacing w:after="0" w:line="240" w:lineRule="auto"/>
            <w:ind w:right="-115"/>
            <w:jc w:val="right"/>
            <w:rPr>
              <w:color w:val="000000"/>
            </w:rPr>
          </w:pPr>
        </w:p>
      </w:tc>
    </w:tr>
  </w:tbl>
  <w:sdt>
    <w:sdtPr>
      <w:tag w:val="goog_rdk_0"/>
      <w:id w:val="1613553474"/>
    </w:sdtPr>
    <w:sdtEndPr/>
    <w:sdtContent>
      <w:p w14:paraId="11726562" w14:textId="77777777" w:rsidR="00731341" w:rsidRDefault="00B42052" w:rsidP="00731341">
        <w:pPr>
          <w:spacing w:after="0" w:line="240" w:lineRule="auto"/>
          <w:pPrChange w:id="0" w:author="Jonathan Robbins Leon" w:date="2024-10-13T19:02:00Z">
            <w:pPr/>
          </w:pPrChange>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537EC"/>
    <w:multiLevelType w:val="multilevel"/>
    <w:tmpl w:val="479A44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3E10E8"/>
    <w:multiLevelType w:val="multilevel"/>
    <w:tmpl w:val="8C64665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24976599"/>
    <w:multiLevelType w:val="multilevel"/>
    <w:tmpl w:val="ED7C63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70062FC"/>
    <w:multiLevelType w:val="multilevel"/>
    <w:tmpl w:val="6E40FB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84A4F65"/>
    <w:multiLevelType w:val="multilevel"/>
    <w:tmpl w:val="2E38A8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C1444C8"/>
    <w:multiLevelType w:val="multilevel"/>
    <w:tmpl w:val="F00CA3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16F2DF7"/>
    <w:multiLevelType w:val="multilevel"/>
    <w:tmpl w:val="18560C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F322792"/>
    <w:multiLevelType w:val="multilevel"/>
    <w:tmpl w:val="A448DF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15D4ACD"/>
    <w:multiLevelType w:val="multilevel"/>
    <w:tmpl w:val="C40231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1FA4A6F"/>
    <w:multiLevelType w:val="multilevel"/>
    <w:tmpl w:val="792021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CA21A53"/>
    <w:multiLevelType w:val="multilevel"/>
    <w:tmpl w:val="3F10C03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5EE60BE"/>
    <w:multiLevelType w:val="multilevel"/>
    <w:tmpl w:val="6DAE0E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CA25B96"/>
    <w:multiLevelType w:val="multilevel"/>
    <w:tmpl w:val="B1B85E3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0"/>
  </w:num>
  <w:num w:numId="3">
    <w:abstractNumId w:val="1"/>
  </w:num>
  <w:num w:numId="4">
    <w:abstractNumId w:val="7"/>
  </w:num>
  <w:num w:numId="5">
    <w:abstractNumId w:val="0"/>
  </w:num>
  <w:num w:numId="6">
    <w:abstractNumId w:val="12"/>
  </w:num>
  <w:num w:numId="7">
    <w:abstractNumId w:val="11"/>
  </w:num>
  <w:num w:numId="8">
    <w:abstractNumId w:val="4"/>
  </w:num>
  <w:num w:numId="9">
    <w:abstractNumId w:val="8"/>
  </w:num>
  <w:num w:numId="10">
    <w:abstractNumId w:val="9"/>
  </w:num>
  <w:num w:numId="11">
    <w:abstractNumId w:val="3"/>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341"/>
    <w:rsid w:val="00731341"/>
    <w:rsid w:val="00B42052"/>
    <w:rsid w:val="00B90B15"/>
    <w:rsid w:val="00DE56B2"/>
    <w:rsid w:val="00E90B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CD9BA"/>
  <w15:docId w15:val="{61750064-F968-43D0-8C0A-0B6AB0335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0B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59"/>
    <w:rsid w:val="00044C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2962"/>
    <w:pPr>
      <w:ind w:left="720"/>
      <w:contextualSpacing/>
    </w:pPr>
  </w:style>
  <w:style w:type="paragraph" w:styleId="Header">
    <w:name w:val="header"/>
    <w:basedOn w:val="Normal"/>
    <w:link w:val="HeaderChar"/>
    <w:uiPriority w:val="99"/>
    <w:unhideWhenUsed/>
    <w:rsid w:val="00175A5A"/>
    <w:pPr>
      <w:tabs>
        <w:tab w:val="center" w:pos="4320"/>
        <w:tab w:val="right" w:pos="8640"/>
      </w:tabs>
      <w:spacing w:after="0" w:line="240" w:lineRule="auto"/>
    </w:pPr>
  </w:style>
  <w:style w:type="character" w:customStyle="1" w:styleId="HeaderChar">
    <w:name w:val="Header Char"/>
    <w:basedOn w:val="DefaultParagraphFont"/>
    <w:link w:val="Header"/>
    <w:uiPriority w:val="99"/>
    <w:rsid w:val="00175A5A"/>
  </w:style>
  <w:style w:type="paragraph" w:styleId="Footer">
    <w:name w:val="footer"/>
    <w:basedOn w:val="Normal"/>
    <w:link w:val="FooterChar"/>
    <w:uiPriority w:val="99"/>
    <w:unhideWhenUsed/>
    <w:rsid w:val="00175A5A"/>
    <w:pPr>
      <w:tabs>
        <w:tab w:val="center" w:pos="4320"/>
        <w:tab w:val="right" w:pos="8640"/>
      </w:tabs>
      <w:spacing w:after="0" w:line="240" w:lineRule="auto"/>
    </w:pPr>
  </w:style>
  <w:style w:type="character" w:customStyle="1" w:styleId="FooterChar">
    <w:name w:val="Footer Char"/>
    <w:basedOn w:val="DefaultParagraphFont"/>
    <w:link w:val="Footer"/>
    <w:uiPriority w:val="99"/>
    <w:rsid w:val="00175A5A"/>
  </w:style>
  <w:style w:type="character" w:styleId="Hyperlink">
    <w:name w:val="Hyperlink"/>
    <w:uiPriority w:val="99"/>
    <w:unhideWhenUsed/>
    <w:rsid w:val="2047F429"/>
    <w:rPr>
      <w:color w:val="467886"/>
      <w:u w:val="single"/>
    </w:rPr>
  </w:style>
  <w:style w:type="paragraph" w:styleId="Revision">
    <w:name w:val="Revision"/>
    <w:hidden/>
    <w:uiPriority w:val="99"/>
    <w:semiHidden/>
    <w:rsid w:val="0069442C"/>
  </w:style>
  <w:style w:type="paragraph" w:styleId="NormalWeb">
    <w:name w:val="Normal (Web)"/>
    <w:basedOn w:val="Normal"/>
    <w:uiPriority w:val="99"/>
    <w:semiHidden/>
    <w:unhideWhenUsed/>
    <w:rsid w:val="0069442C"/>
    <w:pPr>
      <w:spacing w:before="100" w:beforeAutospacing="1" w:after="100" w:afterAutospacing="1" w:line="240" w:lineRule="auto"/>
    </w:pPr>
    <w:rPr>
      <w:rFonts w:ascii="Times New Roman" w:eastAsia="Times New Roman" w:hAnsi="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oi.org/10.1177/0961000620964569"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srn.com/abstract=443767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doi.org/10.1007/s10639-022-1143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S34u/5qM+Rg8riInODmvWqrr4g==">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2807</Words>
  <Characters>16002</Characters>
  <Application>Microsoft Office Word</Application>
  <DocSecurity>0</DocSecurity>
  <Lines>133</Lines>
  <Paragraphs>37</Paragraphs>
  <ScaleCrop>false</ScaleCrop>
  <Company/>
  <LinksUpToDate>false</LinksUpToDate>
  <CharactersWithSpaces>18772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Owczarek</dc:creator>
  <cp:lastModifiedBy>Maria Lizet Perez-Belkherroubi</cp:lastModifiedBy>
  <cp:revision>3</cp:revision>
  <dcterms:created xsi:type="dcterms:W3CDTF">2024-11-28T17:40:00Z</dcterms:created>
  <dcterms:modified xsi:type="dcterms:W3CDTF">2024-11-28T17:41:00Z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0x0101006D6C1856F1C50D458ADEF1BC1DFBBCAF</vt:lpwstr>
  </property>
</Properties>
</file>